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C412E" w:rsidRDefault="0081301F" w:rsidP="008C412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РЕГЛАМЕНТ КОНТРОЛЬНО-СЧЕТНОЙ ПАЛАТЫ</w:t>
      </w:r>
    </w:p>
    <w:p w:rsidR="0081301F" w:rsidRDefault="008C412E" w:rsidP="008C412E">
      <w:pPr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ДИГОРСКОГО МУНИЦИПАЛЬНОГО РАЙОНА</w:t>
      </w:r>
    </w:p>
    <w:p w:rsidR="008C412E" w:rsidRPr="008C412E" w:rsidRDefault="008C412E" w:rsidP="008C412E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81301F" w:rsidRDefault="0081301F">
      <w:pPr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                                    Глава I. ОБЩИЕ ПОЛОЖЕНИЯ</w:t>
      </w:r>
    </w:p>
    <w:p w:rsidR="008C412E" w:rsidRPr="008C412E" w:rsidRDefault="008C412E">
      <w:pPr>
        <w:rPr>
          <w:rFonts w:ascii="Times New Roman" w:hAnsi="Times New Roman" w:cs="Times New Roman"/>
          <w:sz w:val="28"/>
          <w:szCs w:val="28"/>
        </w:rPr>
      </w:pPr>
    </w:p>
    <w:p w:rsidR="0081301F" w:rsidRPr="008C412E" w:rsidRDefault="0081301F">
      <w:pPr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Статья 1. Предмет и сфера действия Регламента контрольно-счетной палаты </w:t>
      </w:r>
      <w:proofErr w:type="spellStart"/>
      <w:r w:rsidR="009022BF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022BF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1301F" w:rsidRPr="008C412E" w:rsidRDefault="0081301F" w:rsidP="008C412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Регламент контрольно-счетной палаты </w:t>
      </w:r>
      <w:proofErr w:type="spellStart"/>
      <w:r w:rsidR="009022BF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022BF" w:rsidRPr="008C412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C412E">
        <w:rPr>
          <w:rFonts w:ascii="Times New Roman" w:hAnsi="Times New Roman" w:cs="Times New Roman"/>
          <w:sz w:val="28"/>
          <w:szCs w:val="28"/>
        </w:rPr>
        <w:t xml:space="preserve">(далее – Регламент) разработан в соответствии с Федеральным законом от 07 февраля 2011 г. № 6-ФЗ «Об общих принципах организации и деятельности контрольно-счетных органов субъектов Российской Федерации и муниципальных образований» (далее – Федеральный закон «Об общих принципах организации и деятельности контрольно-счетных органов субъектов Российской Федерации и муниципальных образований»), Положением о контрольно-счетной палате </w:t>
      </w:r>
      <w:proofErr w:type="spellStart"/>
      <w:r w:rsidR="009022BF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9022BF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утвержденным решением 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собрания представителей МО </w:t>
      </w:r>
      <w:proofErr w:type="spellStart"/>
      <w:r w:rsidR="006071DC" w:rsidRPr="008C412E">
        <w:rPr>
          <w:rFonts w:ascii="Times New Roman" w:hAnsi="Times New Roman" w:cs="Times New Roman"/>
          <w:sz w:val="28"/>
          <w:szCs w:val="28"/>
        </w:rPr>
        <w:t>Дигорский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 район </w:t>
      </w:r>
      <w:r w:rsidRPr="008C412E">
        <w:rPr>
          <w:rFonts w:ascii="Times New Roman" w:hAnsi="Times New Roman" w:cs="Times New Roman"/>
          <w:sz w:val="28"/>
          <w:szCs w:val="28"/>
        </w:rPr>
        <w:t>от 2</w:t>
      </w:r>
      <w:r w:rsidR="006071DC" w:rsidRPr="008C412E">
        <w:rPr>
          <w:rFonts w:ascii="Times New Roman" w:hAnsi="Times New Roman" w:cs="Times New Roman"/>
          <w:sz w:val="28"/>
          <w:szCs w:val="28"/>
        </w:rPr>
        <w:t>9</w:t>
      </w:r>
      <w:r w:rsidRPr="008C412E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6071DC" w:rsidRPr="008C412E">
        <w:rPr>
          <w:rFonts w:ascii="Times New Roman" w:hAnsi="Times New Roman" w:cs="Times New Roman"/>
          <w:sz w:val="28"/>
          <w:szCs w:val="28"/>
        </w:rPr>
        <w:t>2</w:t>
      </w:r>
      <w:r w:rsidRPr="008C412E">
        <w:rPr>
          <w:rFonts w:ascii="Times New Roman" w:hAnsi="Times New Roman" w:cs="Times New Roman"/>
          <w:sz w:val="28"/>
          <w:szCs w:val="28"/>
        </w:rPr>
        <w:t xml:space="preserve"> г. №</w:t>
      </w:r>
      <w:r w:rsidR="006071DC" w:rsidRPr="008C412E">
        <w:rPr>
          <w:rFonts w:ascii="Times New Roman" w:hAnsi="Times New Roman" w:cs="Times New Roman"/>
          <w:sz w:val="28"/>
          <w:szCs w:val="28"/>
        </w:rPr>
        <w:t>2-14-7</w:t>
      </w:r>
      <w:r w:rsidRPr="008C412E">
        <w:rPr>
          <w:rFonts w:ascii="Times New Roman" w:hAnsi="Times New Roman" w:cs="Times New Roman"/>
          <w:sz w:val="28"/>
          <w:szCs w:val="28"/>
        </w:rPr>
        <w:t xml:space="preserve"> «О контрольно-счетной палате </w:t>
      </w:r>
      <w:proofErr w:type="spellStart"/>
      <w:r w:rsidR="009022BF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9022BF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022BF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» (далее – Положение), и в соответствии с указанным Положением определяет: полномочия председателя, заместителя председателя и инспекторов контрольно-счетной палаты </w:t>
      </w:r>
      <w:proofErr w:type="spellStart"/>
      <w:r w:rsidR="009022BF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 </w:t>
      </w:r>
      <w:r w:rsidR="009022BF" w:rsidRPr="008C412E">
        <w:rPr>
          <w:rFonts w:ascii="Times New Roman" w:hAnsi="Times New Roman" w:cs="Times New Roman"/>
          <w:sz w:val="28"/>
          <w:szCs w:val="28"/>
        </w:rPr>
        <w:t xml:space="preserve"> района </w:t>
      </w:r>
      <w:r w:rsidRPr="008C412E">
        <w:rPr>
          <w:rFonts w:ascii="Times New Roman" w:hAnsi="Times New Roman" w:cs="Times New Roman"/>
          <w:sz w:val="28"/>
          <w:szCs w:val="28"/>
        </w:rPr>
        <w:t>(далее – контрольно-счетная палата); компетенцию и порядок работы коллегии контрольно-счетной палаты; права, обязанности и ответственность должностных лиц контрольно</w:t>
      </w:r>
      <w:r w:rsidR="009022BF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палаты; порядок подготовки и проведения контрольных и </w:t>
      </w:r>
      <w:proofErr w:type="spellStart"/>
      <w:r w:rsidRPr="008C412E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="00450970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>аналитических мероприятий; порядок направления контрольно-счетной палатой запросов, представлений, предписаний и уведомлений о применении бюджетных мер принуждения; функции и вопросы взаимодействия структурных подразделений контрольно-счетной палаты; порядок ведения дел в контрольно-счетной палате; иные вопросы, связанные с деятельностью контрольно-счетной палаты.</w:t>
      </w:r>
    </w:p>
    <w:p w:rsidR="0081301F" w:rsidRPr="008C412E" w:rsidRDefault="0081301F" w:rsidP="008C412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Регламент состоит из основного текста и приложений, которые являются обязательными к исполнению наравне с положениями основного текста Регламента. </w:t>
      </w:r>
    </w:p>
    <w:p w:rsidR="0081301F" w:rsidRPr="008C412E" w:rsidRDefault="0081301F" w:rsidP="008C412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 Положения Регламента являются обязательными для должностных лиц и иных работников аппарата контрольно-счетной палаты (далее – сотрудники контрольно-счетной палаты). </w:t>
      </w:r>
    </w:p>
    <w:p w:rsidR="0081301F" w:rsidRPr="008C412E" w:rsidRDefault="0081301F" w:rsidP="008C412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Сотрудники контрольно-счетной палаты руководствуются в своей деятельности Конституцией Российской Федерации, нормативными правовыми актами Российской Федерации и </w:t>
      </w:r>
      <w:r w:rsidR="006071DC" w:rsidRPr="008C412E">
        <w:rPr>
          <w:rFonts w:ascii="Times New Roman" w:hAnsi="Times New Roman" w:cs="Times New Roman"/>
          <w:sz w:val="28"/>
          <w:szCs w:val="28"/>
        </w:rPr>
        <w:t>РСО-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6071DC" w:rsidRPr="008C412E">
        <w:rPr>
          <w:rFonts w:ascii="Times New Roman" w:hAnsi="Times New Roman" w:cs="Times New Roman"/>
          <w:sz w:val="28"/>
          <w:szCs w:val="28"/>
        </w:rPr>
        <w:t>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, Уставом муниципального образования </w:t>
      </w:r>
      <w:proofErr w:type="spellStart"/>
      <w:r w:rsidR="006071DC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6071DC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071DC" w:rsidRPr="008C412E">
        <w:rPr>
          <w:rFonts w:ascii="Times New Roman" w:hAnsi="Times New Roman" w:cs="Times New Roman"/>
          <w:sz w:val="28"/>
          <w:szCs w:val="28"/>
        </w:rPr>
        <w:t>района РСО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6071DC" w:rsidRPr="008C412E">
        <w:rPr>
          <w:rFonts w:ascii="Times New Roman" w:hAnsi="Times New Roman" w:cs="Times New Roman"/>
          <w:sz w:val="28"/>
          <w:szCs w:val="28"/>
        </w:rPr>
        <w:t>-Алания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Положением, настоящим Регламентом и иными муниципальными правовыми актами, связанными с деятельностью контрольно-счетной палаты. </w:t>
      </w:r>
    </w:p>
    <w:p w:rsidR="0081301F" w:rsidRPr="008C412E" w:rsidRDefault="0081301F" w:rsidP="008C412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Контрольно-счетная палата осуществляет свою деятельность на основе Конституции Российской Федерации, федеральных законов «Об общих принципах организации и деятельности контрольно-счетных органов субъектов Российской Федерации и муниципальных образований», «Об общих принципах организации местного самоуправления в Российской Федерации», Бюджетного кодекса Российской Федерации, других федеральных законов и иных нормативных правовых актов Российской Федерации, законов и иных нормативных правовых актов </w:t>
      </w:r>
      <w:r w:rsidR="006071DC" w:rsidRPr="008C412E">
        <w:rPr>
          <w:rFonts w:ascii="Times New Roman" w:hAnsi="Times New Roman" w:cs="Times New Roman"/>
          <w:sz w:val="28"/>
          <w:szCs w:val="28"/>
        </w:rPr>
        <w:t>РСО-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6071DC" w:rsidRPr="008C412E">
        <w:rPr>
          <w:rFonts w:ascii="Times New Roman" w:hAnsi="Times New Roman" w:cs="Times New Roman"/>
          <w:sz w:val="28"/>
          <w:szCs w:val="28"/>
        </w:rPr>
        <w:t>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, Устава муниципального образования </w:t>
      </w:r>
      <w:proofErr w:type="spellStart"/>
      <w:r w:rsidR="006071DC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6071DC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071DC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Положения и иных муниципальных правовых актов </w:t>
      </w:r>
      <w:proofErr w:type="spellStart"/>
      <w:r w:rsidR="006071DC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81301F" w:rsidRPr="008C412E" w:rsidRDefault="0081301F" w:rsidP="008C412E">
      <w:pPr>
        <w:pStyle w:val="a3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По вопросам, порядок решения которых не урегулирован Регламентом, решения принимаются председателем контрольно-счетной палаты в соответствии с полномочиями, установленными 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статьей </w:t>
      </w:r>
      <w:proofErr w:type="gramStart"/>
      <w:r w:rsidR="006071DC" w:rsidRPr="008C412E">
        <w:rPr>
          <w:rFonts w:ascii="Times New Roman" w:hAnsi="Times New Roman" w:cs="Times New Roman"/>
          <w:sz w:val="28"/>
          <w:szCs w:val="28"/>
        </w:rPr>
        <w:t xml:space="preserve">8 </w:t>
      </w:r>
      <w:r w:rsidRPr="008C412E">
        <w:rPr>
          <w:rFonts w:ascii="Times New Roman" w:hAnsi="Times New Roman" w:cs="Times New Roman"/>
          <w:sz w:val="28"/>
          <w:szCs w:val="28"/>
        </w:rPr>
        <w:t xml:space="preserve"> Положения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>.</w:t>
      </w:r>
    </w:p>
    <w:p w:rsidR="0081301F" w:rsidRPr="008C412E" w:rsidRDefault="008C412E" w:rsidP="008C412E">
      <w:pPr>
        <w:ind w:left="360"/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Глава II. </w:t>
      </w:r>
      <w:r w:rsidR="0081301F" w:rsidRPr="008C412E">
        <w:rPr>
          <w:rFonts w:ascii="Times New Roman" w:hAnsi="Times New Roman" w:cs="Times New Roman"/>
          <w:sz w:val="28"/>
          <w:szCs w:val="28"/>
        </w:rPr>
        <w:t>ПОЛНОМОЧИЯ ПРЕДСЕДАТЕЛЯ, ЗАМЕСТИТЕЛЯ ПРЕДСЕДАТЕЛЯ, КОЛЛЕГИИ И АППАРАТА КОНТРОЛЬНО-СЧЕТНОЙ ПАЛАТЫ</w:t>
      </w:r>
    </w:p>
    <w:p w:rsidR="0081301F" w:rsidRPr="008C412E" w:rsidRDefault="0081301F" w:rsidP="008C412E">
      <w:pPr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2. Председатель контрольно-счетной палаты</w:t>
      </w:r>
    </w:p>
    <w:p w:rsidR="0081301F" w:rsidRPr="008C412E" w:rsidRDefault="0081301F" w:rsidP="008C412E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 организует работу контрольно-счетной палаты и несет персональную ответственность за результаты ее деятельности. </w:t>
      </w:r>
    </w:p>
    <w:p w:rsidR="0081301F" w:rsidRPr="008C412E" w:rsidRDefault="0081301F" w:rsidP="008C412E">
      <w:pPr>
        <w:pStyle w:val="a3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палаты: </w:t>
      </w:r>
    </w:p>
    <w:p w:rsidR="0081301F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1) осуществляет общее руководство деятельностью контрольно</w:t>
      </w:r>
      <w:r w:rsidR="006071DC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палаты;</w:t>
      </w:r>
    </w:p>
    <w:p w:rsidR="0081301F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2) утверждает отчет или заключение по результатам экспертно</w:t>
      </w:r>
      <w:r w:rsid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мероприятий, за исключением заключения на проект решения о бюджете </w:t>
      </w:r>
      <w:proofErr w:type="spellStart"/>
      <w:r w:rsidR="00FC2AFB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FC2AFB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C2AFB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(далее – бюджет города) на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>очередной финансовый год и плановый период, заключения на проект решения о внесении изменений в решение о бюджете города на очередной финансовый год и плановый период, заключения на годовой отчет об исполнении бюджета города;</w:t>
      </w:r>
    </w:p>
    <w:p w:rsidR="0081301F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3) вносит на рассмотрение Коллегии проект Регламента контрольно</w:t>
      </w:r>
      <w:r w:rsidR="006071DC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 и приложений к нему, а также проекты по внесению в них изменений и дополнений, проекты планов работы контрольно-счетной палаты и изменения в них; </w:t>
      </w:r>
    </w:p>
    <w:p w:rsidR="0081301F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4) может являться руководителем контрольных и экспертно</w:t>
      </w:r>
      <w:r w:rsid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мероприятий; </w:t>
      </w:r>
    </w:p>
    <w:p w:rsidR="0081301F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5) ежегодно не позднее 1 апреля направляет отчет о деятельности контрольно-счетной палаты (далее – ежегодный отчет) на рассмотрение в </w:t>
      </w:r>
      <w:r w:rsidR="008C412E">
        <w:rPr>
          <w:rFonts w:ascii="Times New Roman" w:hAnsi="Times New Roman" w:cs="Times New Roman"/>
          <w:sz w:val="28"/>
          <w:szCs w:val="28"/>
        </w:rPr>
        <w:t>С</w:t>
      </w:r>
      <w:r w:rsidR="006071DC" w:rsidRPr="008C412E">
        <w:rPr>
          <w:rFonts w:ascii="Times New Roman" w:hAnsi="Times New Roman" w:cs="Times New Roman"/>
          <w:sz w:val="28"/>
          <w:szCs w:val="28"/>
        </w:rPr>
        <w:t>обрани</w:t>
      </w:r>
      <w:r w:rsidR="008C412E">
        <w:rPr>
          <w:rFonts w:ascii="Times New Roman" w:hAnsi="Times New Roman" w:cs="Times New Roman"/>
          <w:sz w:val="28"/>
          <w:szCs w:val="28"/>
        </w:rPr>
        <w:t>е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 представителей </w:t>
      </w:r>
      <w:proofErr w:type="spellStart"/>
      <w:r w:rsidR="006071DC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8C412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8C412E">
        <w:rPr>
          <w:rFonts w:ascii="Times New Roman" w:hAnsi="Times New Roman" w:cs="Times New Roman"/>
          <w:sz w:val="28"/>
          <w:szCs w:val="28"/>
        </w:rPr>
        <w:t>а</w:t>
      </w:r>
      <w:r w:rsidRPr="008C41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6) представляет информацию о ходе исполнения бюджета </w:t>
      </w:r>
      <w:proofErr w:type="spellStart"/>
      <w:r w:rsidR="00FC2AFB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FC2AFB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C2AFB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>, о результатах проведения контрольных и экспертно</w:t>
      </w:r>
      <w:r w:rsid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 в </w:t>
      </w:r>
      <w:r w:rsidR="008C412E">
        <w:rPr>
          <w:rFonts w:ascii="Times New Roman" w:hAnsi="Times New Roman" w:cs="Times New Roman"/>
          <w:sz w:val="28"/>
          <w:szCs w:val="28"/>
        </w:rPr>
        <w:t xml:space="preserve">Собрание представителей </w:t>
      </w:r>
      <w:proofErr w:type="spellStart"/>
      <w:r w:rsid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FC2AFB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proofErr w:type="spellStart"/>
      <w:r w:rsidR="00FC2AFB" w:rsidRPr="008C412E">
        <w:rPr>
          <w:rFonts w:ascii="Times New Roman" w:hAnsi="Times New Roman" w:cs="Times New Roman"/>
          <w:sz w:val="28"/>
          <w:szCs w:val="28"/>
        </w:rPr>
        <w:t>район</w:t>
      </w:r>
      <w:r w:rsidR="008C412E">
        <w:rPr>
          <w:rFonts w:ascii="Times New Roman" w:hAnsi="Times New Roman" w:cs="Times New Roman"/>
          <w:sz w:val="28"/>
          <w:szCs w:val="28"/>
        </w:rPr>
        <w:t>в</w:t>
      </w:r>
      <w:proofErr w:type="spellEnd"/>
      <w:r w:rsidR="00FC2AFB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8C412E">
        <w:rPr>
          <w:rFonts w:ascii="Times New Roman" w:hAnsi="Times New Roman" w:cs="Times New Roman"/>
          <w:sz w:val="28"/>
          <w:szCs w:val="28"/>
        </w:rPr>
        <w:t>и Г</w:t>
      </w:r>
      <w:r w:rsidRPr="008C412E">
        <w:rPr>
          <w:rFonts w:ascii="Times New Roman" w:hAnsi="Times New Roman" w:cs="Times New Roman"/>
          <w:sz w:val="28"/>
          <w:szCs w:val="28"/>
        </w:rPr>
        <w:t xml:space="preserve">лаве </w:t>
      </w:r>
      <w:proofErr w:type="spellStart"/>
      <w:r w:rsidR="00FC2AFB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8C412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>муниципального</w:t>
      </w:r>
      <w:r w:rsidR="00FC2AFB" w:rsidRPr="008C412E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8C412E">
        <w:rPr>
          <w:rFonts w:ascii="Times New Roman" w:hAnsi="Times New Roman" w:cs="Times New Roman"/>
          <w:sz w:val="28"/>
          <w:szCs w:val="28"/>
        </w:rPr>
        <w:t>;</w:t>
      </w:r>
    </w:p>
    <w:p w:rsidR="00BE029E" w:rsidRPr="008C412E" w:rsidRDefault="00BE029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7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подписывает представления, предписания и уведомления о применении бюджетных мер принуждения контрольно-счетной палаты; </w:t>
      </w:r>
    </w:p>
    <w:p w:rsidR="00BE029E" w:rsidRPr="008C412E" w:rsidRDefault="00BE029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8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утверждает программы контрольных мероприятий, за исключением контрольных мероприятий, проводимых на основании поручений </w:t>
      </w:r>
      <w:r w:rsidR="008C412E">
        <w:rPr>
          <w:rFonts w:ascii="Times New Roman" w:hAnsi="Times New Roman" w:cs="Times New Roman"/>
          <w:sz w:val="28"/>
          <w:szCs w:val="28"/>
        </w:rPr>
        <w:t>С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обрания представителей </w:t>
      </w:r>
      <w:proofErr w:type="spellStart"/>
      <w:r w:rsidR="006071DC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8C412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6071DC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071DC" w:rsidRPr="008C412E">
        <w:rPr>
          <w:rFonts w:ascii="Times New Roman" w:hAnsi="Times New Roman" w:cs="Times New Roman"/>
          <w:sz w:val="28"/>
          <w:szCs w:val="28"/>
        </w:rPr>
        <w:t>район</w:t>
      </w:r>
      <w:r w:rsidR="008C412E">
        <w:rPr>
          <w:rFonts w:ascii="Times New Roman" w:hAnsi="Times New Roman" w:cs="Times New Roman"/>
          <w:sz w:val="28"/>
          <w:szCs w:val="28"/>
        </w:rPr>
        <w:t>а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, предложений </w:t>
      </w:r>
      <w:proofErr w:type="gramStart"/>
      <w:r w:rsidR="0081301F" w:rsidRPr="008C412E">
        <w:rPr>
          <w:rFonts w:ascii="Times New Roman" w:hAnsi="Times New Roman" w:cs="Times New Roman"/>
          <w:sz w:val="28"/>
          <w:szCs w:val="28"/>
        </w:rPr>
        <w:t xml:space="preserve">главы </w:t>
      </w:r>
      <w:r w:rsidR="006071DC" w:rsidRPr="008C4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71DC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8C412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proofErr w:type="gramEnd"/>
      <w:r w:rsidR="006071DC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6071DC" w:rsidRPr="008C412E">
        <w:rPr>
          <w:rFonts w:ascii="Times New Roman" w:hAnsi="Times New Roman" w:cs="Times New Roman"/>
          <w:sz w:val="28"/>
          <w:szCs w:val="28"/>
        </w:rPr>
        <w:t>район</w:t>
      </w:r>
      <w:r w:rsidR="008C412E">
        <w:rPr>
          <w:rFonts w:ascii="Times New Roman" w:hAnsi="Times New Roman" w:cs="Times New Roman"/>
          <w:sz w:val="28"/>
          <w:szCs w:val="28"/>
        </w:rPr>
        <w:t>а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BE029E" w:rsidRPr="008C412E" w:rsidRDefault="00BE029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9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подписывает удостоверения на право проведения контрольных мероприятий;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</w:t>
      </w:r>
      <w:r w:rsidR="00BE029E" w:rsidRPr="008C412E">
        <w:rPr>
          <w:rFonts w:ascii="Times New Roman" w:hAnsi="Times New Roman" w:cs="Times New Roman"/>
          <w:sz w:val="28"/>
          <w:szCs w:val="28"/>
        </w:rPr>
        <w:t>0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направляет за своей подписью запросы о представлении информации, документов и материалов, требуемых для проведения контрольных и экспертно-аналитических мероприятий;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</w:t>
      </w:r>
      <w:r w:rsidR="00BE029E" w:rsidRPr="008C412E">
        <w:rPr>
          <w:rFonts w:ascii="Times New Roman" w:hAnsi="Times New Roman" w:cs="Times New Roman"/>
          <w:sz w:val="28"/>
          <w:szCs w:val="28"/>
        </w:rPr>
        <w:t>1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представляет контрольно-счетную палату в отношениях с государственными органами Российской федерации, государственными органами </w:t>
      </w:r>
      <w:r w:rsidR="00FC2AFB" w:rsidRPr="008C412E">
        <w:rPr>
          <w:rFonts w:ascii="Times New Roman" w:hAnsi="Times New Roman" w:cs="Times New Roman"/>
          <w:sz w:val="28"/>
          <w:szCs w:val="28"/>
        </w:rPr>
        <w:t>РСО-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FC2AFB" w:rsidRPr="008C412E">
        <w:rPr>
          <w:rFonts w:ascii="Times New Roman" w:hAnsi="Times New Roman" w:cs="Times New Roman"/>
          <w:sz w:val="28"/>
          <w:szCs w:val="28"/>
        </w:rPr>
        <w:t>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 и органами местного самоуправления;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</w:t>
      </w:r>
      <w:r w:rsidR="00BE029E" w:rsidRPr="008C412E">
        <w:rPr>
          <w:rFonts w:ascii="Times New Roman" w:hAnsi="Times New Roman" w:cs="Times New Roman"/>
          <w:sz w:val="28"/>
          <w:szCs w:val="28"/>
        </w:rPr>
        <w:t>2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организует незамедлительное направление материалов контрольных мероприятий в правоохранительные органы, в случае, если при проведении контрольных мероприятий выявлены факты незаконного использования средств бюджета города, в которых усматриваются признаки преступления или коррупционного правонарушения;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</w:t>
      </w:r>
      <w:r w:rsidR="00BE029E" w:rsidRPr="008C412E">
        <w:rPr>
          <w:rFonts w:ascii="Times New Roman" w:hAnsi="Times New Roman" w:cs="Times New Roman"/>
          <w:sz w:val="28"/>
          <w:szCs w:val="28"/>
        </w:rPr>
        <w:t>3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издает приказы и распоряжения, 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обязательные </w:t>
      </w:r>
      <w:r w:rsidRPr="008C412E">
        <w:rPr>
          <w:rFonts w:ascii="Times New Roman" w:hAnsi="Times New Roman" w:cs="Times New Roman"/>
          <w:sz w:val="28"/>
          <w:szCs w:val="28"/>
        </w:rPr>
        <w:t xml:space="preserve"> к исполнению сотрудниками контрольно-счетной палаты (приказ председателя контрольно</w:t>
      </w:r>
      <w:r w:rsidR="008C412E">
        <w:rPr>
          <w:rFonts w:ascii="Times New Roman" w:hAnsi="Times New Roman" w:cs="Times New Roman"/>
          <w:sz w:val="28"/>
          <w:szCs w:val="28"/>
        </w:rPr>
        <w:t>-</w:t>
      </w:r>
      <w:r w:rsidR="00BE029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 – акт, издаваемый председателем контрольно-счетной палаты 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>в рамках его компетенции и имеющий обязательную силу для всех сотрудников контрольно-счетной палаты; распоряжение председателя контрольно-счетной палаты – акт, принимаемый председателем контрольно</w:t>
      </w:r>
      <w:r w:rsidR="008C412E">
        <w:rPr>
          <w:rFonts w:ascii="Times New Roman" w:hAnsi="Times New Roman" w:cs="Times New Roman"/>
          <w:sz w:val="28"/>
          <w:szCs w:val="28"/>
        </w:rPr>
        <w:t>-</w:t>
      </w:r>
      <w:r w:rsidR="00BE029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палаты, обязательный для исполнения только прямо указанным в нем сотрудникам или структурным подразделениям (отделами) контрольно</w:t>
      </w:r>
      <w:r w:rsidR="008C412E">
        <w:rPr>
          <w:rFonts w:ascii="Times New Roman" w:hAnsi="Times New Roman" w:cs="Times New Roman"/>
          <w:sz w:val="28"/>
          <w:szCs w:val="28"/>
        </w:rPr>
        <w:t>-</w:t>
      </w:r>
      <w:r w:rsidR="00BE029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палаты) (далее соответственно – приказ, распоряжение);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</w:t>
      </w:r>
      <w:r w:rsidR="00BE029E" w:rsidRPr="008C412E">
        <w:rPr>
          <w:rFonts w:ascii="Times New Roman" w:hAnsi="Times New Roman" w:cs="Times New Roman"/>
          <w:sz w:val="28"/>
          <w:szCs w:val="28"/>
        </w:rPr>
        <w:t>4</w:t>
      </w:r>
      <w:r w:rsidRPr="008C412E">
        <w:rPr>
          <w:rFonts w:ascii="Times New Roman" w:hAnsi="Times New Roman" w:cs="Times New Roman"/>
          <w:sz w:val="28"/>
          <w:szCs w:val="28"/>
        </w:rPr>
        <w:t>) дает устные и письменные поручения, обязательные к исполнению сотрудниками контрольно-счетной палаты;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1</w:t>
      </w:r>
      <w:r w:rsidR="00BE029E" w:rsidRPr="008C412E">
        <w:rPr>
          <w:rFonts w:ascii="Times New Roman" w:hAnsi="Times New Roman" w:cs="Times New Roman"/>
          <w:sz w:val="28"/>
          <w:szCs w:val="28"/>
        </w:rPr>
        <w:t>5</w:t>
      </w:r>
      <w:r w:rsidRPr="008C412E">
        <w:rPr>
          <w:rFonts w:ascii="Times New Roman" w:hAnsi="Times New Roman" w:cs="Times New Roman"/>
          <w:sz w:val="28"/>
          <w:szCs w:val="28"/>
        </w:rPr>
        <w:t>) координирует взаимодействие между структурными подразделениями (отделами) контрольно-счетной палаты;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</w:t>
      </w:r>
      <w:r w:rsidR="00BE029E" w:rsidRPr="008C412E">
        <w:rPr>
          <w:rFonts w:ascii="Times New Roman" w:hAnsi="Times New Roman" w:cs="Times New Roman"/>
          <w:sz w:val="28"/>
          <w:szCs w:val="28"/>
        </w:rPr>
        <w:t>1</w:t>
      </w:r>
      <w:r w:rsidR="001311CE" w:rsidRPr="008C412E">
        <w:rPr>
          <w:rFonts w:ascii="Times New Roman" w:hAnsi="Times New Roman" w:cs="Times New Roman"/>
          <w:sz w:val="28"/>
          <w:szCs w:val="28"/>
        </w:rPr>
        <w:t>6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принимает решение о необходимости участия работников аппарата контрольно-счетной палаты в проверках органов и организаций, проводимых иными органами финансового контроля, правоохранительными органами и иными органами; </w:t>
      </w:r>
    </w:p>
    <w:p w:rsidR="00BE029E" w:rsidRPr="008C412E" w:rsidRDefault="001311C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17</w:t>
      </w:r>
      <w:r w:rsidR="0081301F" w:rsidRPr="008C412E">
        <w:rPr>
          <w:rFonts w:ascii="Times New Roman" w:hAnsi="Times New Roman" w:cs="Times New Roman"/>
          <w:sz w:val="28"/>
          <w:szCs w:val="28"/>
        </w:rPr>
        <w:t>) осуществляет контроль за соблюдением заместителем председателя контрольно-счетной палаты и работниками аппарата контрольно-счетной палаты правил внутреннего трудового распорядка, выполнением ими приказов и распоряжений, поручений председателя контрольно-счетной палаты;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BE029E" w:rsidRPr="008C412E">
        <w:rPr>
          <w:rFonts w:ascii="Times New Roman" w:hAnsi="Times New Roman" w:cs="Times New Roman"/>
          <w:sz w:val="28"/>
          <w:szCs w:val="28"/>
        </w:rPr>
        <w:t>1</w:t>
      </w:r>
      <w:r w:rsidR="001311CE" w:rsidRPr="008C412E">
        <w:rPr>
          <w:rFonts w:ascii="Times New Roman" w:hAnsi="Times New Roman" w:cs="Times New Roman"/>
          <w:sz w:val="28"/>
          <w:szCs w:val="28"/>
        </w:rPr>
        <w:t>8</w:t>
      </w:r>
      <w:r w:rsidRPr="008C412E">
        <w:rPr>
          <w:rFonts w:ascii="Times New Roman" w:hAnsi="Times New Roman" w:cs="Times New Roman"/>
          <w:sz w:val="28"/>
          <w:szCs w:val="28"/>
        </w:rPr>
        <w:t>) утверждает образцы бланков и печати, используемых в контрольно</w:t>
      </w:r>
      <w:r w:rsidR="00FC2AFB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палате;</w:t>
      </w:r>
    </w:p>
    <w:p w:rsidR="00BE029E" w:rsidRPr="008C412E" w:rsidRDefault="001311C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19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осуществляет в установленном порядке проведение личного приема граждан в контрольно-счетной палате; </w:t>
      </w:r>
    </w:p>
    <w:p w:rsidR="00BE029E" w:rsidRPr="008C412E" w:rsidRDefault="001311C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20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дает официальные комментарии средствам массовой информации;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</w:t>
      </w:r>
      <w:r w:rsidR="001311CE" w:rsidRPr="008C412E">
        <w:rPr>
          <w:rFonts w:ascii="Times New Roman" w:hAnsi="Times New Roman" w:cs="Times New Roman"/>
          <w:sz w:val="28"/>
          <w:szCs w:val="28"/>
        </w:rPr>
        <w:t>1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принимает решение о применении к работникам аппарата контрольно-счетной палаты мер поощрения и взыскания;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</w:t>
      </w:r>
      <w:r w:rsidR="001311CE" w:rsidRPr="008C412E">
        <w:rPr>
          <w:rFonts w:ascii="Times New Roman" w:hAnsi="Times New Roman" w:cs="Times New Roman"/>
          <w:sz w:val="28"/>
          <w:szCs w:val="28"/>
        </w:rPr>
        <w:t>2</w:t>
      </w:r>
      <w:r w:rsidRPr="008C412E">
        <w:rPr>
          <w:rFonts w:ascii="Times New Roman" w:hAnsi="Times New Roman" w:cs="Times New Roman"/>
          <w:sz w:val="28"/>
          <w:szCs w:val="28"/>
        </w:rPr>
        <w:t xml:space="preserve">) утверждает штатное расписание контрольно-счетной палаты; </w:t>
      </w:r>
    </w:p>
    <w:p w:rsid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</w:t>
      </w:r>
      <w:r w:rsidR="001311CE" w:rsidRPr="008C412E">
        <w:rPr>
          <w:rFonts w:ascii="Times New Roman" w:hAnsi="Times New Roman" w:cs="Times New Roman"/>
          <w:sz w:val="28"/>
          <w:szCs w:val="28"/>
        </w:rPr>
        <w:t>3</w:t>
      </w:r>
      <w:r w:rsidRPr="008C412E">
        <w:rPr>
          <w:rFonts w:ascii="Times New Roman" w:hAnsi="Times New Roman" w:cs="Times New Roman"/>
          <w:sz w:val="28"/>
          <w:szCs w:val="28"/>
        </w:rPr>
        <w:t>) утверждает должностные инструкции работников аппарата контрольно-счетной палаты;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2</w:t>
      </w:r>
      <w:r w:rsidR="001311CE" w:rsidRPr="008C412E">
        <w:rPr>
          <w:rFonts w:ascii="Times New Roman" w:hAnsi="Times New Roman" w:cs="Times New Roman"/>
          <w:sz w:val="28"/>
          <w:szCs w:val="28"/>
        </w:rPr>
        <w:t>4</w:t>
      </w:r>
      <w:r w:rsidRPr="008C412E">
        <w:rPr>
          <w:rFonts w:ascii="Times New Roman" w:hAnsi="Times New Roman" w:cs="Times New Roman"/>
          <w:sz w:val="28"/>
          <w:szCs w:val="28"/>
        </w:rPr>
        <w:t>) осуществляет полномочия по назначению на должность, приему, освобождению от должности и увольнению работников аппарата контрольно-счетной палаты;</w:t>
      </w:r>
    </w:p>
    <w:p w:rsidR="00BE029E" w:rsidRPr="008C412E" w:rsidRDefault="00BE029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</w:t>
      </w:r>
      <w:r w:rsidR="001311CE" w:rsidRPr="008C412E">
        <w:rPr>
          <w:rFonts w:ascii="Times New Roman" w:hAnsi="Times New Roman" w:cs="Times New Roman"/>
          <w:sz w:val="28"/>
          <w:szCs w:val="28"/>
        </w:rPr>
        <w:t>5</w:t>
      </w:r>
      <w:r w:rsidR="0081301F" w:rsidRPr="008C412E">
        <w:rPr>
          <w:rFonts w:ascii="Times New Roman" w:hAnsi="Times New Roman" w:cs="Times New Roman"/>
          <w:sz w:val="28"/>
          <w:szCs w:val="28"/>
        </w:rPr>
        <w:t>) открывает и закрывает расчетные и текущие счета контрольно</w:t>
      </w:r>
      <w:r w:rsidR="00FC2AFB" w:rsidRPr="008C412E">
        <w:rPr>
          <w:rFonts w:ascii="Times New Roman" w:hAnsi="Times New Roman" w:cs="Times New Roman"/>
          <w:sz w:val="28"/>
          <w:szCs w:val="28"/>
        </w:rPr>
        <w:t>-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счетной палаты в органах казначейства и является распорядителем по этим счетам; </w:t>
      </w:r>
    </w:p>
    <w:p w:rsidR="00BE029E" w:rsidRPr="008C412E" w:rsidRDefault="001311C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26</w:t>
      </w:r>
      <w:r w:rsidR="0081301F" w:rsidRPr="008C412E">
        <w:rPr>
          <w:rFonts w:ascii="Times New Roman" w:hAnsi="Times New Roman" w:cs="Times New Roman"/>
          <w:sz w:val="28"/>
          <w:szCs w:val="28"/>
        </w:rPr>
        <w:t>) является распорядителем средств, выделенных на содержание контрольно-счетной палаты;</w:t>
      </w:r>
    </w:p>
    <w:p w:rsidR="00BE029E" w:rsidRPr="008C412E" w:rsidRDefault="001311C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27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утверждает смету расходов контрольно-счетной палаты;  </w:t>
      </w:r>
    </w:p>
    <w:p w:rsidR="00BE029E" w:rsidRPr="008C412E" w:rsidRDefault="001311C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>28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заключает в установленном действующим законодательством порядке от имени контрольно-счетной палаты муниципальные контракты, гражданско-правовые и иные договоры; </w:t>
      </w:r>
    </w:p>
    <w:p w:rsidR="00BE029E" w:rsidRPr="008C412E" w:rsidRDefault="001311CE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29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) от имени контрольно-счетной палаты подписывает исковые заявления, направляемые в суд в случаях, предусмотренных законодательством Российской Федерации;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</w:t>
      </w:r>
      <w:r w:rsidR="001311CE" w:rsidRPr="008C412E">
        <w:rPr>
          <w:rFonts w:ascii="Times New Roman" w:hAnsi="Times New Roman" w:cs="Times New Roman"/>
          <w:sz w:val="28"/>
          <w:szCs w:val="28"/>
        </w:rPr>
        <w:t>0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координирует работу по взаимодействию контрольно-счетной палаты с органами внутриведомственного контроля, правоохранительными и другими контрольными органами в рамках полномочий контрольно-счетной палаты;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</w:t>
      </w:r>
      <w:r w:rsidR="001311CE" w:rsidRPr="008C412E">
        <w:rPr>
          <w:rFonts w:ascii="Times New Roman" w:hAnsi="Times New Roman" w:cs="Times New Roman"/>
          <w:sz w:val="28"/>
          <w:szCs w:val="28"/>
        </w:rPr>
        <w:t>1</w:t>
      </w:r>
      <w:r w:rsidRPr="008C412E">
        <w:rPr>
          <w:rFonts w:ascii="Times New Roman" w:hAnsi="Times New Roman" w:cs="Times New Roman"/>
          <w:sz w:val="28"/>
          <w:szCs w:val="28"/>
        </w:rPr>
        <w:t xml:space="preserve">) осуществляет на основании Закона </w:t>
      </w:r>
      <w:r w:rsidR="00BF3E53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 «Об административных правонарушениях в </w:t>
      </w:r>
      <w:r w:rsidR="00BF3E53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>» составление протоколов об административных правонарушениях по административным правонарушениям, предусмотренным соответствующими статьями Кодекса Российской Федерации об административных правонарушениях;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3</w:t>
      </w:r>
      <w:r w:rsidR="001311CE" w:rsidRPr="008C412E">
        <w:rPr>
          <w:rFonts w:ascii="Times New Roman" w:hAnsi="Times New Roman" w:cs="Times New Roman"/>
          <w:sz w:val="28"/>
          <w:szCs w:val="28"/>
        </w:rPr>
        <w:t>2</w:t>
      </w:r>
      <w:r w:rsidRPr="008C412E">
        <w:rPr>
          <w:rFonts w:ascii="Times New Roman" w:hAnsi="Times New Roman" w:cs="Times New Roman"/>
          <w:sz w:val="28"/>
          <w:szCs w:val="28"/>
        </w:rPr>
        <w:t>)</w:t>
      </w:r>
      <w:r w:rsidR="008C412E">
        <w:rPr>
          <w:rFonts w:ascii="Times New Roman" w:hAnsi="Times New Roman" w:cs="Times New Roman"/>
          <w:sz w:val="28"/>
          <w:szCs w:val="28"/>
        </w:rPr>
        <w:t xml:space="preserve"> О</w:t>
      </w:r>
      <w:r w:rsidRPr="008C412E">
        <w:rPr>
          <w:rFonts w:ascii="Times New Roman" w:hAnsi="Times New Roman" w:cs="Times New Roman"/>
          <w:sz w:val="28"/>
          <w:szCs w:val="28"/>
        </w:rPr>
        <w:t>существляет иные полномочия в соотв</w:t>
      </w:r>
      <w:r w:rsidR="008C412E">
        <w:rPr>
          <w:rFonts w:ascii="Times New Roman" w:hAnsi="Times New Roman" w:cs="Times New Roman"/>
          <w:sz w:val="28"/>
          <w:szCs w:val="28"/>
        </w:rPr>
        <w:t>етствии с настоящим Регламентом;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3</w:t>
      </w:r>
      <w:r w:rsidR="001311CE" w:rsidRPr="008C412E">
        <w:rPr>
          <w:rFonts w:ascii="Times New Roman" w:hAnsi="Times New Roman" w:cs="Times New Roman"/>
          <w:sz w:val="28"/>
          <w:szCs w:val="28"/>
        </w:rPr>
        <w:t>3</w:t>
      </w:r>
      <w:r w:rsidR="00BE029E" w:rsidRPr="008C412E">
        <w:rPr>
          <w:rFonts w:ascii="Times New Roman" w:hAnsi="Times New Roman" w:cs="Times New Roman"/>
          <w:sz w:val="28"/>
          <w:szCs w:val="28"/>
        </w:rPr>
        <w:t>)</w:t>
      </w:r>
      <w:r w:rsidRPr="008C412E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отсутствие председателя контрольно-счетной палаты его полномочия возлагаются на заместителя председателя контрольно-счетной палаты.</w:t>
      </w:r>
    </w:p>
    <w:p w:rsidR="008C412E" w:rsidRDefault="00BE029E" w:rsidP="0081301F">
      <w:pPr>
        <w:ind w:left="390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BE029E" w:rsidRPr="008C412E" w:rsidRDefault="0081301F" w:rsidP="0081301F">
      <w:pPr>
        <w:ind w:left="390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Статья 3. Заместитель председателя контрольно-счетной палаты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1. Заместитель председателя контрольно-счетной палаты: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1) выполняет обязанности председателя контрольно-счетной палаты в его отсутствие;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2) может являться руководителем контрольных и </w:t>
      </w:r>
      <w:proofErr w:type="spellStart"/>
      <w:r w:rsidRPr="008C412E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="00BE029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3) координирует экспертно-аналитическую деятельность, в том числе деятельность по подготовке заключений на проект решения о бюджете города на очередной финансовый год и плановый период, заключения на проект решения о внесении изменений в решение о бюджете города на очередной финансовый год и плановый период, заключения на годовой отчет об исполнении бюджета города;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4) координирует деятельность руководителей структурных подразделений (отделов) при осуществлении ими совместных с </w:t>
      </w:r>
      <w:proofErr w:type="spellStart"/>
      <w:r w:rsidRPr="008C412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BE029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палатой 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РСО- Алания </w:t>
      </w:r>
      <w:r w:rsidRPr="008C412E">
        <w:rPr>
          <w:rFonts w:ascii="Times New Roman" w:hAnsi="Times New Roman" w:cs="Times New Roman"/>
          <w:sz w:val="28"/>
          <w:szCs w:val="28"/>
        </w:rPr>
        <w:t xml:space="preserve">контрольных и </w:t>
      </w:r>
      <w:proofErr w:type="spellStart"/>
      <w:r w:rsidRPr="008C412E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="00BE029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5) подписывает представления и предписания;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 6) осуществляет на основании Закона </w:t>
      </w:r>
      <w:r w:rsidR="00BF3E53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 «Об административных правонарушениях в </w:t>
      </w:r>
      <w:r w:rsidR="00BF3E53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» составление протоколов об административных правонарушениях по административным правонарушениям, предусмотренным соответствующими статьями Кодекса Российской Федерации об административных правонарушениях;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7) дает устные и письменные поручения, являющиеся обязательными для инспекторов по вопросам, входящим в компетенцию заместителя председателя контрольно-счетной палаты; 8) по поручению председателя контрольно-счетной палаты представляет контрольно-счетную палату в отношениях с государственными органами Российской федерации, государственными органами </w:t>
      </w:r>
      <w:r w:rsidR="00BF3E53" w:rsidRPr="008C412E">
        <w:rPr>
          <w:rFonts w:ascii="Times New Roman" w:hAnsi="Times New Roman" w:cs="Times New Roman"/>
          <w:sz w:val="28"/>
          <w:szCs w:val="28"/>
        </w:rPr>
        <w:t>РСО-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BF3E53" w:rsidRPr="008C412E">
        <w:rPr>
          <w:rFonts w:ascii="Times New Roman" w:hAnsi="Times New Roman" w:cs="Times New Roman"/>
          <w:sz w:val="28"/>
          <w:szCs w:val="28"/>
        </w:rPr>
        <w:t>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 и органами местного самоуправления;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9) вносит на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рассмотрение  проект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отчета о деятельности контрольно-счетной палаты;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10) вносит предложения председателю контрольно-счетной палаты по совершенствованию деятельности контрольно-счетной палаты, а также о необходимости привлечения к участию в проводимых контрольно-счетной палатой контрольных и экспертно-аналитических мероприятиях иных работников аппарата контрольно-счетной палаты;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11) участвует в подготовке проектов планов работы контрольно</w:t>
      </w:r>
      <w:r w:rsidR="00BE029E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палаты;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12) вносит на рассмотрение председателя контрольно-счетной палаты предложения о поощрении или взыскании, командировании работников аппарата контрольно-счетной палаты, а также предложения по их профессиональной подготовке, переподготовке, стажировке и повышению их квалификации;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13) организует методическую и методологическую работу, в том числе путем внедрения и применения соответствующих стандартов, концепций, методических и инструктивных материалов. </w:t>
      </w:r>
    </w:p>
    <w:p w:rsidR="00BE029E" w:rsidRPr="008C412E" w:rsidRDefault="0081301F" w:rsidP="008C412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3. Председателем контрольно-счетной палаты на заместителя председателя контрольно-счетной палаты возлагаются следующие обязанности: организация планирования работы контрольно-счетной палаты; организация подготовки проекта ежегодного отчета; организация делопроизводства и работы с обращениями государственных органов Российской федерации и </w:t>
      </w:r>
      <w:r w:rsidR="00BF3E53" w:rsidRPr="008C412E">
        <w:rPr>
          <w:rFonts w:ascii="Times New Roman" w:hAnsi="Times New Roman" w:cs="Times New Roman"/>
          <w:sz w:val="28"/>
          <w:szCs w:val="28"/>
        </w:rPr>
        <w:t>РСО -Алания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органов государственной власти </w:t>
      </w:r>
      <w:r w:rsidR="00BF3E53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proofErr w:type="spellStart"/>
      <w:r w:rsidR="00BF3E53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BF3E53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организаций, должностных лиц и граждан, поступившими в контрольно-счетную палату; организация ведения архива контрольно-счетной палаты. </w:t>
      </w:r>
    </w:p>
    <w:p w:rsidR="00586B14" w:rsidRDefault="0081301F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>4. На заместителя председателя контрольно-счетной палаты распоряжением или поручением председателя контрольно-счетной палаты могут быть возложены иные обязанности в пределах его компетенции, определенной Положением и настоящим Регламентом.</w:t>
      </w:r>
    </w:p>
    <w:p w:rsidR="00586B14" w:rsidRDefault="00586B14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86B14" w:rsidRDefault="00586B14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E029E" w:rsidRPr="008C412E" w:rsidRDefault="0081301F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4. Аппарат контрольно-счетной палаты</w:t>
      </w:r>
    </w:p>
    <w:p w:rsidR="00BE029E" w:rsidRPr="008C412E" w:rsidRDefault="0081301F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В соответствии с </w:t>
      </w:r>
      <w:r w:rsidR="00BF3E53" w:rsidRPr="008C412E">
        <w:rPr>
          <w:rFonts w:ascii="Times New Roman" w:hAnsi="Times New Roman" w:cs="Times New Roman"/>
          <w:sz w:val="28"/>
          <w:szCs w:val="28"/>
        </w:rPr>
        <w:t>статьей 4</w:t>
      </w:r>
      <w:r w:rsidRPr="008C412E">
        <w:rPr>
          <w:rFonts w:ascii="Times New Roman" w:hAnsi="Times New Roman" w:cs="Times New Roman"/>
          <w:sz w:val="28"/>
          <w:szCs w:val="28"/>
        </w:rPr>
        <w:t xml:space="preserve"> Положения действует аппарат контрольно-счетной палаты. Аппарат контрольно-счетной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палаты  осуществляет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непосредственное обеспечение деятельности </w:t>
      </w:r>
      <w:proofErr w:type="spellStart"/>
      <w:r w:rsidRPr="008C412E">
        <w:rPr>
          <w:rFonts w:ascii="Times New Roman" w:hAnsi="Times New Roman" w:cs="Times New Roman"/>
          <w:sz w:val="28"/>
          <w:szCs w:val="28"/>
        </w:rPr>
        <w:t>контрольно</w:t>
      </w:r>
      <w:proofErr w:type="spellEnd"/>
      <w:r w:rsidR="00BE029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 по реализации ее полномочий.</w:t>
      </w:r>
    </w:p>
    <w:p w:rsidR="0091506B" w:rsidRPr="008C412E" w:rsidRDefault="0081301F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2. Аппарат контрольно-счетной палаты состоит </w:t>
      </w:r>
      <w:proofErr w:type="gramStart"/>
      <w:r w:rsidR="0091506B" w:rsidRPr="008C412E">
        <w:rPr>
          <w:rFonts w:ascii="Times New Roman" w:hAnsi="Times New Roman" w:cs="Times New Roman"/>
          <w:sz w:val="28"/>
          <w:szCs w:val="28"/>
        </w:rPr>
        <w:t>из :</w:t>
      </w:r>
      <w:proofErr w:type="gramEnd"/>
      <w:r w:rsidR="0091506B" w:rsidRPr="008C412E">
        <w:rPr>
          <w:rFonts w:ascii="Times New Roman" w:hAnsi="Times New Roman" w:cs="Times New Roman"/>
          <w:sz w:val="28"/>
          <w:szCs w:val="28"/>
        </w:rPr>
        <w:t xml:space="preserve"> Председателя КСП, заместителя председателя КСП, инспектора КСП, аудитора КСП и главного специалиста КСП.</w:t>
      </w:r>
    </w:p>
    <w:p w:rsidR="00BE029E" w:rsidRPr="008C412E" w:rsidRDefault="00586B14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 Основными задачами аппарата контрольно-счетной палаты являются осуществление и обеспечение контрольной, экспертно-аналитической и иной деятельности контрольно-счетной палаты. Функции, организация работы аппарата контрольно-счетной палаты и взаимодействие структурных подразделений (отделов) контрольно-счетной палаты осуществляются в соответствии с положениями о структурных подразделениях контрольно-счетной палаты.</w:t>
      </w:r>
    </w:p>
    <w:p w:rsidR="003D10D5" w:rsidRPr="008C412E" w:rsidRDefault="0081301F" w:rsidP="00586B14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3. Права и обязанности инспекторов и иных работников аппарата контрольно-счетной палаты определяются федеральными законами «Об общих принципах организации и деятельности контрольно-счетных органов субъектов Российской Федерации и муниципальных образований», «О муниципальной службе в Российской Федерации», бюджетным и трудовым законодательством, Положением, Регламентом, решениями Коллегии, приказами и распоряжениями председателя контрольно-счетной палаты, положениями о структурных подразделениях (отделах) контрольно-счетной палаты, должностными инструкциями и иными нормативными правовыми актами Российской Федерации, </w:t>
      </w:r>
      <w:r w:rsidR="0091506B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органов местного самоуправления </w:t>
      </w:r>
      <w:proofErr w:type="spellStart"/>
      <w:r w:rsidR="0091506B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91506B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91506B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>.</w:t>
      </w:r>
    </w:p>
    <w:p w:rsidR="003D10D5" w:rsidRPr="008C412E" w:rsidRDefault="003D10D5" w:rsidP="0091506B">
      <w:pPr>
        <w:ind w:left="390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86B14" w:rsidRDefault="0081301F" w:rsidP="00586B14">
      <w:pPr>
        <w:ind w:left="390"/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Глава III. ВНУТРЕННИЕ ВОПРОСЫ ДЕЯТЕЛЬНОСТИ КОНТРОЛЬНО-СЧЕТНОЙ ПАЛАТЫ</w:t>
      </w:r>
    </w:p>
    <w:p w:rsidR="003D10D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628E8" w:rsidRPr="008C412E">
        <w:rPr>
          <w:rFonts w:ascii="Times New Roman" w:hAnsi="Times New Roman" w:cs="Times New Roman"/>
          <w:sz w:val="28"/>
          <w:szCs w:val="28"/>
        </w:rPr>
        <w:t>5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Планирование деятельности контрольно-счетной палаты </w:t>
      </w:r>
    </w:p>
    <w:p w:rsidR="000C5E5E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>1. Планирование деятельности контрольно-счетной палаты осуществляется на основе годового и квартальных планов работы контрольно-счетной палаты. Годовой план работы контрольно-счетной палаты формируется на основе предложений председателя контрольно-счетной палаты, заместителя председателя контрольно-счетной палаты, руководителей структурных подразделений (отделов) контрольно-счетной палаты, подготовленных по результатам анализа итогов проводимых контрольных и экспертно</w:t>
      </w:r>
      <w:r w:rsidR="00586B14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мероприятий, исследования актуальных вопросов в области муниципального финансового контроля, межбюджетных отношений, особенностей социально-экономического развития </w:t>
      </w:r>
      <w:proofErr w:type="spellStart"/>
      <w:r w:rsidR="000C5E5E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0C5E5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586B14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C5E5E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 обобщения и выявления причин возникновения отклонений и нарушений в процессе формирования доходов и расходования средств бюджета </w:t>
      </w:r>
      <w:proofErr w:type="spellStart"/>
      <w:r w:rsidR="000C5E5E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0C5E5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C5E5E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реализации муниципальных программ на территории </w:t>
      </w:r>
      <w:proofErr w:type="spellStart"/>
      <w:r w:rsidR="000C5E5E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0C5E5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C5E5E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а также поручений </w:t>
      </w:r>
      <w:r w:rsidR="00586B14">
        <w:rPr>
          <w:rFonts w:ascii="Times New Roman" w:hAnsi="Times New Roman" w:cs="Times New Roman"/>
          <w:sz w:val="28"/>
          <w:szCs w:val="28"/>
        </w:rPr>
        <w:t>С</w:t>
      </w:r>
      <w:r w:rsidR="000C5E5E" w:rsidRPr="008C412E">
        <w:rPr>
          <w:rFonts w:ascii="Times New Roman" w:hAnsi="Times New Roman" w:cs="Times New Roman"/>
          <w:sz w:val="28"/>
          <w:szCs w:val="28"/>
        </w:rPr>
        <w:t xml:space="preserve">обрания представителей  </w:t>
      </w:r>
      <w:proofErr w:type="spellStart"/>
      <w:r w:rsidR="000C5E5E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4A65F9" w:rsidRPr="008C412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0C5E5E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0C5E5E" w:rsidRPr="008C412E">
        <w:rPr>
          <w:rFonts w:ascii="Times New Roman" w:hAnsi="Times New Roman" w:cs="Times New Roman"/>
          <w:sz w:val="28"/>
          <w:szCs w:val="28"/>
        </w:rPr>
        <w:t>район</w:t>
      </w:r>
      <w:r w:rsidR="00586B14">
        <w:rPr>
          <w:rFonts w:ascii="Times New Roman" w:hAnsi="Times New Roman" w:cs="Times New Roman"/>
          <w:sz w:val="28"/>
          <w:szCs w:val="28"/>
        </w:rPr>
        <w:t>, предложений Г</w:t>
      </w:r>
      <w:r w:rsidRPr="008C412E">
        <w:rPr>
          <w:rFonts w:ascii="Times New Roman" w:hAnsi="Times New Roman" w:cs="Times New Roman"/>
          <w:sz w:val="28"/>
          <w:szCs w:val="28"/>
        </w:rPr>
        <w:t>лавы</w:t>
      </w:r>
      <w:r w:rsidR="000C5E5E" w:rsidRPr="008C412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C5E5E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4A65F9" w:rsidRPr="008C412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C5E5E" w:rsidRPr="008C412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586B14">
        <w:rPr>
          <w:rFonts w:ascii="Times New Roman" w:hAnsi="Times New Roman" w:cs="Times New Roman"/>
          <w:sz w:val="28"/>
          <w:szCs w:val="28"/>
        </w:rPr>
        <w:t>а.</w:t>
      </w:r>
      <w:r w:rsidRPr="008C4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Квартальные планы работы контрольно-счетной палаты конкретизируют мероприятия годового плана работы контрольно-счетной палаты и составляются ежеквартально.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3. Годовой и квартальные планы работы контрольно-счетной палаты включают в себя мероприятия, предлагаемые к исполнению в течение планируемого периода, содержат данные о сроках проведения указанных мероприятий, ответственных исполнителях.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4. Организация подготовки проектов годового и квартальных планов работы контрольно-счетной палаты обеспечивается заместителем председателя контрольно-счетной палаты.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5. Предложения о включении в проект годового плана работы контрольно-счетной палаты контрольных и экспертно-аналитических мероприятий подлежат направлению заместителю председателя контрольно</w:t>
      </w:r>
      <w:r w:rsidR="001972E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 в срок до 1 декабря года, предшествующего планируемому, для обобщения. Заместитель председателя контрольно-счетной палаты организует подготовку окончательного варианта проекта годового плана работы контрольно-счетной палаты и направляет его председателю контрольно</w:t>
      </w:r>
      <w:r w:rsidR="001972E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 для внесения на утверждение Коллегии. Годовой план работы контрольно-счетной палаты утверждается Коллегией в срок до 30 декабря года, предшествующего планируемому.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>6. Квартальные планы работы контрольно-счетной палаты формируются на основании утвержденного годового плана работы контрольно-счетной палаты. Предложения по проекту квартального плана работы контрольно</w:t>
      </w:r>
      <w:r w:rsidR="001972E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 передаются заместителю председателя контрольно-счетной палаты в срок до 25 числа месяца, предшествующего планируемому кварталу. Заместитель председателя контрольно-счетной палаты организует подготовку окончательного варианта проекта квартального плана работы контрольно-счетной палаты и направляет его председателю контрольно</w:t>
      </w:r>
      <w:r w:rsidR="001972E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</w:t>
      </w:r>
      <w:r w:rsidR="00586B14">
        <w:rPr>
          <w:rFonts w:ascii="Times New Roman" w:hAnsi="Times New Roman" w:cs="Times New Roman"/>
          <w:sz w:val="28"/>
          <w:szCs w:val="28"/>
        </w:rPr>
        <w:t>аты для внесения на утверждение</w:t>
      </w:r>
      <w:r w:rsidRPr="008C41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44584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7. При поступлении поручений </w:t>
      </w:r>
      <w:r w:rsidR="000C5E5E" w:rsidRPr="008C412E">
        <w:rPr>
          <w:rFonts w:ascii="Times New Roman" w:hAnsi="Times New Roman" w:cs="Times New Roman"/>
          <w:sz w:val="28"/>
          <w:szCs w:val="28"/>
        </w:rPr>
        <w:t xml:space="preserve">собрания представителей </w:t>
      </w:r>
      <w:proofErr w:type="spellStart"/>
      <w:r w:rsidR="000C5E5E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4A65F9" w:rsidRPr="008C412E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0C5E5E" w:rsidRPr="008C412E">
        <w:rPr>
          <w:rFonts w:ascii="Times New Roman" w:hAnsi="Times New Roman" w:cs="Times New Roman"/>
          <w:sz w:val="28"/>
          <w:szCs w:val="28"/>
        </w:rPr>
        <w:t xml:space="preserve"> район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предложений главы города Ставрополя заместитель председателя контрольно-счетной палаты организует корректировку планов работы контрольно-счетной палаты и направляет изменения к планам работы контрольно-счетной палаты председателю контрольно-счетной палаты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8. При поступлении в адрес контрольно-счетной палаты запроса или  обращения, не являющегося в силу закона обязательным к включению в план работы контрольно-счетной палаты, председатель контрольно-счетной палаты в течение 15 дней со дня поступления запроса или обращения поручает заместителю председателя контрольно-счетной палаты и/или руководителю структурного подразделения (отдела) контрольно-счетной палаты рассмотреть указанный запрос (обращение) и внести на рассмотрение Коллегии одно из следующих предложений: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1) включить в план работы и провести контрольное или экспертно</w:t>
      </w:r>
      <w:r w:rsidR="00586B14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аналитическое мероприятие по поступившему запросу (обращению) в установленном порядке;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2) учесть обращение при проведении иных плановых контрольных и экспертно-аналитических мероприятий (указать конкретно наименование и сроки);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3) направить запрос (обращение) в соответствующие органы в соответствии с их компетенцией;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4) отклонить запрос (обращение) с указанием мотивированных причин отказа. Председатель контрольно-счетной палаты по результатам рассмотрения запроса или обращения, не являющегося в силу закона обязательным к включению в планы работы контрольно-счетной палаты, в срок не превышающий 30 дней со дня поступления указанного запроса или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>обращения готовит мотивированный ответ инициатору запроса или обращения.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9. Общий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 xml:space="preserve">контроль </w:t>
      </w:r>
      <w:r w:rsidR="00644584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>за</w:t>
      </w:r>
      <w:proofErr w:type="gramEnd"/>
      <w:r w:rsidR="00644584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 xml:space="preserve"> выполнением плановых мероприятий осуществляет председатель контрольно-счетной палаты.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1311CE" w:rsidRPr="008C412E">
        <w:rPr>
          <w:rFonts w:ascii="Times New Roman" w:hAnsi="Times New Roman" w:cs="Times New Roman"/>
          <w:sz w:val="28"/>
          <w:szCs w:val="28"/>
        </w:rPr>
        <w:t xml:space="preserve">       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628E8" w:rsidRPr="008C412E">
        <w:rPr>
          <w:rFonts w:ascii="Times New Roman" w:hAnsi="Times New Roman" w:cs="Times New Roman"/>
          <w:sz w:val="28"/>
          <w:szCs w:val="28"/>
        </w:rPr>
        <w:t>6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Основные правила организации документооборота в контрольно-счетной палате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Правила работы с документами в контрольно-счетной палате определяются настоящим Регламентом и Инструкцией по работе с документами в контрольно-счетной палате, утверждаемой председателем контрольно-счетной палаты. Работа с документами, содержащими информацию ограниченного доступа, а также ее обработка осуществляются в порядке, определенном соответствующими нормативными правовыми актами.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В Инструкции по работе с документами контрольно-счетной палаты определяются: порядок регистрации и доставки корреспонденции; общие требования и особенности к составлению и оформлению документов; организация работы с различными видами документов (в том числе с </w:t>
      </w:r>
      <w:proofErr w:type="spellStart"/>
      <w:r w:rsidRPr="008C412E">
        <w:rPr>
          <w:rFonts w:ascii="Times New Roman" w:hAnsi="Times New Roman" w:cs="Times New Roman"/>
          <w:sz w:val="28"/>
          <w:szCs w:val="28"/>
        </w:rPr>
        <w:t>факсограммами</w:t>
      </w:r>
      <w:proofErr w:type="spellEnd"/>
      <w:r w:rsidRPr="008C412E">
        <w:rPr>
          <w:rFonts w:ascii="Times New Roman" w:hAnsi="Times New Roman" w:cs="Times New Roman"/>
          <w:sz w:val="28"/>
          <w:szCs w:val="28"/>
        </w:rPr>
        <w:t xml:space="preserve">); порядок подготовки и отправки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корреспонденции;  контроль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исполнения документов; порядок оперативного хранения документов и передачи их на хранение в архив.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3. Ответственность за организацию и соблюдение правил делопроизводства в контрольно-счетной палате возлагается на заместителя председателя контрольно-счетной палаты и руководителей структурных подразделений (отделов) контрольно-счетной палаты, а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так же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работника аппарата контрольно-счетной палаты, ответственного за делопроизводство в контрольно-счетной палате.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4. Общий контроль за организацией работы с документами в контрольно-счетной палате возлагается на заместителя председателя контрольно-счетной палаты. </w:t>
      </w:r>
    </w:p>
    <w:p w:rsidR="001972E0" w:rsidRPr="008C412E" w:rsidRDefault="004628E8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       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Pr="008C412E">
        <w:rPr>
          <w:rFonts w:ascii="Times New Roman" w:hAnsi="Times New Roman" w:cs="Times New Roman"/>
          <w:sz w:val="28"/>
          <w:szCs w:val="28"/>
        </w:rPr>
        <w:t>7</w:t>
      </w:r>
      <w:r w:rsidR="0081301F" w:rsidRPr="008C412E">
        <w:rPr>
          <w:rFonts w:ascii="Times New Roman" w:hAnsi="Times New Roman" w:cs="Times New Roman"/>
          <w:sz w:val="28"/>
          <w:szCs w:val="28"/>
        </w:rPr>
        <w:t>. Порядок подготовки и оформления, принимаемых председателем контрольно-счетной палаты, заместителем председателя контрольно-счетной палаты, руководителями структурных подразделений (отделов) контрольно-счетной палаты, инспекторами контрольно-счетной палаты решений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 1. В целях реализации функций контрольно-счетной палаты председателем контрольно-счетной палаты издаются приказы и распоряжения, даются устные и письменные поручения. Заместитель председателя контрольно-счетной палаты, руководители структурных подразделений (отделов) контрольно-счетной палаты, инспекторы контрольно-счетной палаты вправе самостоятельно принимать решения в рамках их полномочий, установленных Положением и настоящим Регламентом.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По вопросам основной деятельности контрольно-счетной палаты издаются приказы или распоряжения.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3. Подготовка проектов приказов и распоряжений осуществляется по поручению председателя контрольно-счетной палаты или в необходимых случаях – в инициативном порядке. В инициативном порядке проекты приказов и распоряжений готовятся с целью оперативного урегулирования вопросов, связанных с деятельностью контрольно-счетной палаты, находящихся в рамках компетенции заместителя председателя контрольно-счетной палаты, руководителей структурных подразделений (отделов) контрольно-счетной палаты, инспекторов контрольно-счетной палаты или установленной сферы деятельности структурных подразделений (отделов) контрольно-счетной палаты.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4. Подготовка проектов приказов и распоряжений должна начинаться с изучения существа вопроса, подлежащего урегулированию, действующих по затрагиваемому вопросу законодательных актов, практики их применения, и при необходимости справочного материала (обобщений, предложений, отчетов, докладов и т.п.).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5. Подготовка проектов приказов и распоряжений осуществляется исходя из требований конкретности в определении целей и задач, средств их достижения, соответствия действующему законодательству, обеспечения необходимыми материально-техническими и финансовыми средствами, определения исполнителей и сроков исполнения, а также необходимости назначения должностных лиц, осуществляющих контроль за его выполнением.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6. Проекты приказов и распоряжений проходят обязательную правовую экспертизу в порядке, предусмотренном статьей 1</w:t>
      </w:r>
      <w:r w:rsidR="004628E8" w:rsidRPr="008C412E">
        <w:rPr>
          <w:rFonts w:ascii="Times New Roman" w:hAnsi="Times New Roman" w:cs="Times New Roman"/>
          <w:sz w:val="28"/>
          <w:szCs w:val="28"/>
        </w:rPr>
        <w:t>1</w:t>
      </w:r>
      <w:r w:rsidRPr="008C412E">
        <w:rPr>
          <w:rFonts w:ascii="Times New Roman" w:hAnsi="Times New Roman" w:cs="Times New Roman"/>
          <w:sz w:val="28"/>
          <w:szCs w:val="28"/>
        </w:rPr>
        <w:t xml:space="preserve"> настоящего Регламента.</w:t>
      </w:r>
    </w:p>
    <w:p w:rsidR="00F405E3" w:rsidRDefault="0081301F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 7. Ответственность за соблюдение порядка подготовки и оформления проектов приказов и распоряжений несут лица, представляющие проекты на подпись (в том числе в порядке инициативы), и лица, непосредственно готовившие данные проекты (исполнители). </w:t>
      </w:r>
    </w:p>
    <w:p w:rsidR="001972E0" w:rsidRPr="008C412E" w:rsidRDefault="0081301F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628E8" w:rsidRPr="008C412E">
        <w:rPr>
          <w:rFonts w:ascii="Times New Roman" w:hAnsi="Times New Roman" w:cs="Times New Roman"/>
          <w:sz w:val="28"/>
          <w:szCs w:val="28"/>
        </w:rPr>
        <w:t>8</w:t>
      </w:r>
      <w:r w:rsidRPr="008C412E">
        <w:rPr>
          <w:rFonts w:ascii="Times New Roman" w:hAnsi="Times New Roman" w:cs="Times New Roman"/>
          <w:sz w:val="28"/>
          <w:szCs w:val="28"/>
        </w:rPr>
        <w:t>. Оформление решений, принятых на совещании у председателя контрольно-счетной палаты, заместителя председателя контрольно-счетной палаты, руководителей структурных подразделений (отделов) контрольно-счетной палаты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1. Решения, принятые на совещании у председателя контрольно</w:t>
      </w:r>
      <w:r w:rsidR="001972E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палаты, заместителя председателя контрольно-счетной палаты, руководителей структурных подразделений (отделов) контрольно-счетной палаты, по их указанию оформляются протоколом. Проект протокола совещания подготавливается соответствующим работником аппарата контрольно-счетной палаты.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Копии протоколов совещаний после их проведения передаются всем заинтересованным лицам в течение двух рабочих дней со дня проведения совещания, а содержащие срочные или оперативные поручения немедленно. </w:t>
      </w:r>
    </w:p>
    <w:p w:rsidR="00F405E3" w:rsidRDefault="0081301F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3. Контроль за исполнением поручений, содержащихся в протоколе совещания, осуществляется работником аппарата контрольно-счетной палаты, на которого возложен контроль за исполнением протокола.</w:t>
      </w:r>
    </w:p>
    <w:p w:rsidR="001972E0" w:rsidRPr="008C412E" w:rsidRDefault="0081301F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Статья </w:t>
      </w:r>
      <w:r w:rsidR="004628E8" w:rsidRPr="008C412E">
        <w:rPr>
          <w:rFonts w:ascii="Times New Roman" w:hAnsi="Times New Roman" w:cs="Times New Roman"/>
          <w:sz w:val="28"/>
          <w:szCs w:val="28"/>
        </w:rPr>
        <w:t>9</w:t>
      </w:r>
      <w:r w:rsidRPr="008C412E">
        <w:rPr>
          <w:rFonts w:ascii="Times New Roman" w:hAnsi="Times New Roman" w:cs="Times New Roman"/>
          <w:sz w:val="28"/>
          <w:szCs w:val="28"/>
        </w:rPr>
        <w:t>. Порядок исполнения поручений председателя контрольно</w:t>
      </w:r>
      <w:r w:rsidR="001972E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 1. Лицо, указанное в поручении председателя контрольно-счетной палаты (далее – поручение) первым, является ответственным исполнителем поручения.</w:t>
      </w:r>
    </w:p>
    <w:p w:rsidR="00F405E3" w:rsidRDefault="0081301F" w:rsidP="00F405E3">
      <w:pPr>
        <w:pStyle w:val="a3"/>
        <w:numPr>
          <w:ilvl w:val="0"/>
          <w:numId w:val="2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В случае если поручение выходит за пределы компетенции соисполнителей, определенных поручением, они обеспечивают его исполнение в пределах установленной компетенции. При этом ответственный исполнитель представляет председателю контрольно-счетной палаты дополнительные предложения об изменении состава соисполнителей или о привлечении новых соисполнителей в течение трех рабочих дней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с  даты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оформления поручения, а по срочным и оперативным поручениям – незамедлительно. Соисполнители по истечении первой половины срока, отведенного на исполнение поручения, представляют ответственному исполнителю подписанные предложения. Соисполнители отвечают за качество проработки и своевременность представления своих предложений. В случае несвоевременного представления предложений соисполнителем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ответственный исполнитель информирует об этом председателя контрольно-счетной палаты. </w:t>
      </w:r>
    </w:p>
    <w:p w:rsidR="001972E0" w:rsidRPr="00F405E3" w:rsidRDefault="0081301F" w:rsidP="00F405E3">
      <w:pPr>
        <w:ind w:left="390"/>
        <w:jc w:val="both"/>
        <w:rPr>
          <w:rFonts w:ascii="Times New Roman" w:hAnsi="Times New Roman" w:cs="Times New Roman"/>
          <w:sz w:val="28"/>
          <w:szCs w:val="28"/>
        </w:rPr>
      </w:pPr>
      <w:r w:rsidRPr="00F405E3">
        <w:rPr>
          <w:rFonts w:ascii="Times New Roman" w:hAnsi="Times New Roman" w:cs="Times New Roman"/>
          <w:sz w:val="28"/>
          <w:szCs w:val="28"/>
        </w:rPr>
        <w:t>Статья 1</w:t>
      </w:r>
      <w:r w:rsidR="004628E8" w:rsidRPr="00F405E3">
        <w:rPr>
          <w:rFonts w:ascii="Times New Roman" w:hAnsi="Times New Roman" w:cs="Times New Roman"/>
          <w:sz w:val="28"/>
          <w:szCs w:val="28"/>
        </w:rPr>
        <w:t>0</w:t>
      </w:r>
      <w:r w:rsidRPr="00F405E3">
        <w:rPr>
          <w:rFonts w:ascii="Times New Roman" w:hAnsi="Times New Roman" w:cs="Times New Roman"/>
          <w:sz w:val="28"/>
          <w:szCs w:val="28"/>
        </w:rPr>
        <w:t xml:space="preserve">. Порядок направления контрольно-счетной палатой запросов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Контрольно-счетная палата по форме согласно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к настоящему Регламенту направляет запросы о представлении информации, документов, материалов, необходимых для проведения контрольных и экспертно-аналитических мероприятий, органам местного самоуправления и муниципальным органам </w:t>
      </w:r>
      <w:proofErr w:type="spellStart"/>
      <w:r w:rsidR="00EE0ACD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EE0ACD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>муниципального</w:t>
      </w:r>
      <w:r w:rsidRPr="008C412E">
        <w:rPr>
          <w:rFonts w:ascii="Times New Roman" w:hAnsi="Times New Roman" w:cs="Times New Roman"/>
          <w:sz w:val="28"/>
          <w:szCs w:val="28"/>
        </w:rPr>
        <w:t>, иным органам и организациям, в отношении которых контрольно-счетная палата вправе осуществлять внешний муниципальный финансовый контроль, их должностным лицам.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2. Запрос направляется за подписью председателя контрольно-счетной палаты, а в случае его отсутствия за подписью лица, исполняющего обязанности председателя контрольно-счетной палаты.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3. Непредставление или несвоевременное представление органами и организациями, указанными в части 1 настоящей статьи, в контрольно</w:t>
      </w:r>
      <w:r w:rsidR="001972E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счетную палату по ее запросу информации, документов и материалов, необходимых для проведения контрольных и экспертно-аналитических мероприятий, а равно представление информации, документов и материалов не в полном объеме или представление недостоверных информации, документов и материалов влечет за собой ответственность, установленную законодательством Российской Федерации, </w:t>
      </w:r>
      <w:r w:rsidR="00EE0ACD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Положением, нормативно-правовыми актами </w:t>
      </w:r>
      <w:proofErr w:type="spellStart"/>
      <w:r w:rsidR="00EE0ACD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EE0ACD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EE0ACD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>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4. Контрольно-счетная палата не вправе запрашивать информацию, документы и материалы, если такие информация, документы и материалы ранее уже были ей представлены. </w:t>
      </w:r>
    </w:p>
    <w:p w:rsidR="00F405E3" w:rsidRDefault="0081301F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5. При осуществлении внешнего муниципального финансового контроля контрольно-счетной палате предоставляется необходимый для реализации ее полномочий постоянный доступ к государственным и муниципальным информационным системам в соответствии с законодательством Российской Федерации об информации, информационных технологиях и о защите информации, законодательством Российской Федерации о государственной и иной охраняемой законом тайне. </w:t>
      </w:r>
    </w:p>
    <w:p w:rsidR="001972E0" w:rsidRPr="008C412E" w:rsidRDefault="0081301F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1</w:t>
      </w:r>
      <w:r w:rsidR="004628E8" w:rsidRPr="008C412E">
        <w:rPr>
          <w:rFonts w:ascii="Times New Roman" w:hAnsi="Times New Roman" w:cs="Times New Roman"/>
          <w:sz w:val="28"/>
          <w:szCs w:val="28"/>
        </w:rPr>
        <w:t>1</w:t>
      </w:r>
      <w:r w:rsidRPr="008C412E">
        <w:rPr>
          <w:rFonts w:ascii="Times New Roman" w:hAnsi="Times New Roman" w:cs="Times New Roman"/>
          <w:sz w:val="28"/>
          <w:szCs w:val="28"/>
        </w:rPr>
        <w:t>. Правовая экспертиза проектов приказов и распоряжений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 1. Проекты приказов и распоряжений, завизированные надлежащим образом исполнителем, всеми заинтересованными лицами, вместе с необходимыми документами направляется в обязательном порядке на правовую экспертизу юрисконсульту.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2. Переданные на визирование проекты приказов и распоряжений рассматриваются юрисконсультом в течение 1 рабочего дня со дня поступления. При отсутствии замечаний к проектам приказов и распоряжений юрисконсульт осуществляет визирование.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3. При наличии замечаний в отношении представленного проекта приказа или распоряжения юрисконсульт возвращает его вместе с поступившими документами исполнителю для доработки. Срок для доработки проекта приказа или распоряжения не должен превышать 1 рабочего дня со дня поступления его исполнителю.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4. После устранения исполнителем замечаний юрисконсульт осуществляет визирование проекта приказа или распоряжения и возвращает его исполнителю. </w:t>
      </w:r>
    </w:p>
    <w:p w:rsidR="00EE0ACD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5. Неурегулированные разногласия правового характера по проектам приказа или распоряжения юрисконсульт доводит до сведения председателя контрольно-счетной палаты. </w:t>
      </w:r>
      <w:r w:rsidR="001972E0" w:rsidRPr="008C412E">
        <w:rPr>
          <w:rFonts w:ascii="Times New Roman" w:hAnsi="Times New Roman" w:cs="Times New Roman"/>
          <w:sz w:val="28"/>
          <w:szCs w:val="28"/>
        </w:rPr>
        <w:t xml:space="preserve">                         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628E8" w:rsidRPr="008C412E">
        <w:rPr>
          <w:rFonts w:ascii="Times New Roman" w:hAnsi="Times New Roman" w:cs="Times New Roman"/>
          <w:sz w:val="28"/>
          <w:szCs w:val="28"/>
        </w:rPr>
        <w:t>12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Правовая экспертиза проектов документов, оформленных по результатам экспертно-аналитических мероприятий (заключений, отчетов), иных проектов документов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1. Проекты заключений, отчетов, иных проектов документов в течение суток со дня их визирования ответственным за реализацию экспертно</w:t>
      </w:r>
      <w:r w:rsidR="00F405E3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аналитического мероприятия должностным лицом направляются в обязательном порядке на правовую экспертизу юрисконсульту.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2. Правовая экспертиза проектов заключений, отчетов, подготовленных по результатам проведенных экспертно-аналитических мероприятий, проводится в течение двух рабочих дней со дня поступления к юрисконсульту или в срок, установленный поручением председателя контрольно-счетной палаты.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3. Иные проекты документов финансово-экономического и правового характера подлежат правовой экспертизе в течение одного рабочего дня или в срок, установленный поручением председателя контрольно-счетной палаты.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 4. При отсутствии замечаний к проектам заключения, отчета, иных документов юрисконсульт осуществляет их визирование. При наличии замечаний к проектам заключения, отчетов, иных документов юрисконсульт возвращает их исполнителю для доработки. Срок для доработки проектов заключения, отчета, иных документов не должен превышать 1 рабочего дня со дня поступления их исполнителю.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5. После устранения исполнителем замечаний юрисконсульт в течение 1 рабочего дня со дня поступления к нему проектов заключения, отчета, иных документов осуществляет их визирование и возвращает исполнителю.</w:t>
      </w:r>
    </w:p>
    <w:p w:rsidR="001972E0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6. Неурегулированные разногласия правового характера по проектам заключений, отчетов, иных документов юрисконсульт доводит до сведения председателя контрольно-счетной палаты.</w:t>
      </w:r>
    </w:p>
    <w:p w:rsidR="00F405E3" w:rsidRPr="008C412E" w:rsidRDefault="00F405E3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405E3" w:rsidRDefault="001972E0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Глава IV. ПОРЯДОК ОСУЩЕСТВЛЕНИЯ ДЕЯТЕЛЬНОСТИ КОНТРОЛЬНО-СЧЕТНОЙ ПАЛАТЫ </w:t>
      </w:r>
    </w:p>
    <w:p w:rsidR="001972E0" w:rsidRPr="008C412E" w:rsidRDefault="0081301F" w:rsidP="00F405E3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1</w:t>
      </w:r>
      <w:r w:rsidR="004628E8" w:rsidRPr="008C412E">
        <w:rPr>
          <w:rFonts w:ascii="Times New Roman" w:hAnsi="Times New Roman" w:cs="Times New Roman"/>
          <w:sz w:val="28"/>
          <w:szCs w:val="28"/>
        </w:rPr>
        <w:t>3</w:t>
      </w:r>
      <w:r w:rsidRPr="008C412E">
        <w:rPr>
          <w:rFonts w:ascii="Times New Roman" w:hAnsi="Times New Roman" w:cs="Times New Roman"/>
          <w:sz w:val="28"/>
          <w:szCs w:val="28"/>
        </w:rPr>
        <w:t xml:space="preserve">. Формы внешнего муниципального контроля. Типы финансового контроля и методы осуществления внешнего муниципального финансового контроля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Внешний муниципальный финансовый контроль </w:t>
      </w:r>
      <w:r w:rsidR="00F405E3" w:rsidRPr="008C412E">
        <w:rPr>
          <w:rFonts w:ascii="Times New Roman" w:hAnsi="Times New Roman" w:cs="Times New Roman"/>
          <w:sz w:val="28"/>
          <w:szCs w:val="28"/>
        </w:rPr>
        <w:t>осуществляется контрольно</w:t>
      </w:r>
      <w:r w:rsidRPr="008C412E">
        <w:rPr>
          <w:rFonts w:ascii="Times New Roman" w:hAnsi="Times New Roman" w:cs="Times New Roman"/>
          <w:sz w:val="28"/>
          <w:szCs w:val="28"/>
        </w:rPr>
        <w:t>-счетной палатой в форме контрольных и экспертно</w:t>
      </w:r>
      <w:r w:rsidR="00F405E3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аналитических мероприятий.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2. При проведении внешнего муниципального финансового контроля применяются следующие методы: проверка, ревизия, обследование, экспертиза, анализ, мониторинг. </w:t>
      </w:r>
      <w:r w:rsidR="001972E0" w:rsidRPr="008C4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1</w:t>
      </w:r>
      <w:r w:rsidR="004628E8" w:rsidRPr="008C412E">
        <w:rPr>
          <w:rFonts w:ascii="Times New Roman" w:hAnsi="Times New Roman" w:cs="Times New Roman"/>
          <w:sz w:val="28"/>
          <w:szCs w:val="28"/>
        </w:rPr>
        <w:t>4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Организация контрольных и экспертно-аналитических мероприятий контрольно-счетной палаты </w:t>
      </w:r>
    </w:p>
    <w:p w:rsidR="001972E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Контрольные и экспертно-аналитические мероприятия проводятся контрольно-счетной палатой в соответствии с утвержденным в установленном порядке планом работы. </w:t>
      </w:r>
    </w:p>
    <w:p w:rsidR="00942315" w:rsidRPr="008C412E" w:rsidRDefault="00F405E3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  <w:r w:rsidR="0081301F" w:rsidRPr="008C412E">
        <w:rPr>
          <w:rFonts w:ascii="Times New Roman" w:hAnsi="Times New Roman" w:cs="Times New Roman"/>
          <w:sz w:val="28"/>
          <w:szCs w:val="28"/>
        </w:rPr>
        <w:t>Руководитель контрольного (экспертно-аналитического) мероприятия осуществляет организацию контрольного (экспертно</w:t>
      </w:r>
      <w:r>
        <w:rPr>
          <w:rFonts w:ascii="Times New Roman" w:hAnsi="Times New Roman" w:cs="Times New Roman"/>
          <w:sz w:val="28"/>
          <w:szCs w:val="28"/>
        </w:rPr>
        <w:t>-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аналитического) мероприятия, общее руководство проведением контрольного (экспертно-аналитического) мероприятия и координацию действий участников контрольного (экспертно-аналитического) мероприятия </w:t>
      </w:r>
      <w:r w:rsidR="0081301F"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на всех этапах. Руководителем контрольного (экспертно-аналитического) мероприятия могут являться председатель, заместитель председателя, руководитель структурного подразделения (отдела) контрольно-счетной палаты или должностное лицо из числа инспекторского состава структурного подразделения (отдела) контрольно-счетной палаты. Руководитель контрольного (экспертно-аналитического) мероприятия назначается председателем контрольно-счетной палаты и указывается в распоряжении о проведении контрольного (экспертно-аналитического) мероприятия.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3. Документами, дающими должностным лицам контрольно-счетной палаты право на осуществление контрольных мероприятий, являются распоряжение о проведении контрольного мероприятия и служебное удостоверение, а для проведения экспертно-аналитических мероприятий, является распоряжение о проведении экспертно-аналитического мероприятия.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4. Обязательным условием проведения контрольного мероприятия является наличие программы проведения контрольного мероприятия (далее – программа), в которой должно быть отражено следующее: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1) полное наименование контрольного мероприятия;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2) основание для проведения контрольного мероприятия;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3) цель, предмет, объект (объекты) контрольного мероприятия и осуществляемые в его рамках действия;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4) проверяемый период деятельности;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5) вопросы контрольного мероприятия. Программа подписывается руководителем контрольного мероприятия и утверждается председателем контрольно-счетной палаты, за исключением программ проведения контрольных мероприятий, проводимых на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основании  поручений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F405E3">
        <w:rPr>
          <w:rFonts w:ascii="Times New Roman" w:hAnsi="Times New Roman" w:cs="Times New Roman"/>
          <w:sz w:val="28"/>
          <w:szCs w:val="28"/>
        </w:rPr>
        <w:t>С</w:t>
      </w:r>
      <w:r w:rsidR="00EE0ACD" w:rsidRPr="008C412E">
        <w:rPr>
          <w:rFonts w:ascii="Times New Roman" w:hAnsi="Times New Roman" w:cs="Times New Roman"/>
          <w:sz w:val="28"/>
          <w:szCs w:val="28"/>
        </w:rPr>
        <w:t xml:space="preserve">обрания представителей </w:t>
      </w:r>
      <w:proofErr w:type="spellStart"/>
      <w:r w:rsidR="00EE0ACD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F405E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F405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E0ACD" w:rsidRPr="008C412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05E3">
        <w:rPr>
          <w:rFonts w:ascii="Times New Roman" w:hAnsi="Times New Roman" w:cs="Times New Roman"/>
          <w:sz w:val="28"/>
          <w:szCs w:val="28"/>
        </w:rPr>
        <w:t>а, предложений Г</w:t>
      </w:r>
      <w:r w:rsidRPr="008C412E">
        <w:rPr>
          <w:rFonts w:ascii="Times New Roman" w:hAnsi="Times New Roman" w:cs="Times New Roman"/>
          <w:sz w:val="28"/>
          <w:szCs w:val="28"/>
        </w:rPr>
        <w:t xml:space="preserve">лавы </w:t>
      </w:r>
      <w:proofErr w:type="spellStart"/>
      <w:r w:rsidR="00EE0ACD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F405E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r w:rsidR="00F405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EE0ACD" w:rsidRPr="008C412E">
        <w:rPr>
          <w:rFonts w:ascii="Times New Roman" w:hAnsi="Times New Roman" w:cs="Times New Roman"/>
          <w:sz w:val="28"/>
          <w:szCs w:val="28"/>
        </w:rPr>
        <w:t xml:space="preserve"> район</w:t>
      </w:r>
      <w:r w:rsidR="00F405E3">
        <w:rPr>
          <w:rFonts w:ascii="Times New Roman" w:hAnsi="Times New Roman" w:cs="Times New Roman"/>
          <w:sz w:val="28"/>
          <w:szCs w:val="28"/>
        </w:rPr>
        <w:t>а</w:t>
      </w:r>
      <w:r w:rsidR="00EE0ACD" w:rsidRPr="008C412E">
        <w:rPr>
          <w:rFonts w:ascii="Times New Roman" w:hAnsi="Times New Roman" w:cs="Times New Roman"/>
          <w:sz w:val="28"/>
          <w:szCs w:val="28"/>
        </w:rPr>
        <w:t>,</w:t>
      </w:r>
      <w:r w:rsidRPr="008C412E">
        <w:rPr>
          <w:rFonts w:ascii="Times New Roman" w:hAnsi="Times New Roman" w:cs="Times New Roman"/>
          <w:sz w:val="28"/>
          <w:szCs w:val="28"/>
        </w:rPr>
        <w:t xml:space="preserve"> которые подписываются председателем контрольно-счетной палаты.</w:t>
      </w:r>
    </w:p>
    <w:p w:rsidR="00942315" w:rsidRPr="008C412E" w:rsidRDefault="00942315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          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 Статья 1</w:t>
      </w:r>
      <w:r w:rsidR="004628E8" w:rsidRPr="008C412E">
        <w:rPr>
          <w:rFonts w:ascii="Times New Roman" w:hAnsi="Times New Roman" w:cs="Times New Roman"/>
          <w:sz w:val="28"/>
          <w:szCs w:val="28"/>
        </w:rPr>
        <w:t>5</w:t>
      </w:r>
      <w:r w:rsidR="0081301F" w:rsidRPr="008C412E">
        <w:rPr>
          <w:rFonts w:ascii="Times New Roman" w:hAnsi="Times New Roman" w:cs="Times New Roman"/>
          <w:sz w:val="28"/>
          <w:szCs w:val="28"/>
        </w:rPr>
        <w:t>. Оформление результатов контрольных и экспертно</w:t>
      </w:r>
      <w:r w:rsidR="00F405E3">
        <w:rPr>
          <w:rFonts w:ascii="Times New Roman" w:hAnsi="Times New Roman" w:cs="Times New Roman"/>
          <w:sz w:val="28"/>
          <w:szCs w:val="28"/>
        </w:rPr>
        <w:t>-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По завершении контрольного мероприятия должностные лица контрольно-счетной палаты оформляют акт по результатам контрольного мероприятия.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>2. Акт по результатам контрольного мероприятия доводится до сведения руководителей проверяемых органов, организаций. С этой целью руководителей проверяемых органов, организаций необходимо ознакомить с содержанием акта по результатам контрольного мероприятия под роспись. Ознакомление с актом по результатам контрольного мероприятия производится в течение одного рабочего дня, следующего после даты получения акта по результатам контрольного мероприятия.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3. Пояснения и замечания руководителей проверяемых органов, организаций, представленные в течение пяти рабочих дней со дня получения акта по результатам контрольного мероприятия, прилагаются к акту по результатам контрольного мероприятия и в дальнейшем являются его неотъемлемой частью. В случае поступления от руководителя проверяемого органа, организации письменных пояснений и замечаний руководитель контрольного мероприятия в течение трех рабочих дней, следующих после поступления пояснений и замечаний в контрольно-счетную палату, готовит заключение на пояснения и замечания. Заключение на пояснения и замечания, представленные руководителем проверяемого органа, организации, направляется в адрес проверяемого органа, организации и прилагается к акту, и в дальнейшем является его неотъемлемой частью.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4. В случае несогласия должностного лица проверяемого органа, организации ознакомиться с актом по результатам контрольного мероприятия должностные лица контрольно-счетной палаты, осуществлявшие контрольное мероприятие, делают в акте по результатам контрольного мероприятия специальную запись об отказе ознакомиться с актом по результатам контрольного мероприятия. Акт по результатам контрольного мероприятия в течение трех рабочих дней со дня его подписания должностными лицами контрольно-счетной палаты в двух экземплярах, направляется нарочным или по почте ценным письмом с описью вложений в адрес проверяемого органа, организации.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5. Не допускается представление для ознакомления ответственным должностным лицам проверяемого органа, организации проектов актов по результатам контрольного мероприятия, не подписанных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должностными  лицами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контрольно-счетной палаты. Внесение в акт по результатам контрольного мероприятия, подписанный должностным лицом контрольно-счетной палаты, каких-либо изменений на основании пояснений и замечаний ответственных должностных лиц проверяемого органа, организации и вновь представляемых ими материалов не допускается.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 6. По результатам контрольного мероприятия в целом оформляется отчет о результатах контрольного мероприятия за подписью руководителя контрольного мероприятия, ответственного за его проведение.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7. По результатам экспертно-аналитического мероприятия ответственным исполнителем оформляется заключение или отчет.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1</w:t>
      </w:r>
      <w:r w:rsidR="004628E8" w:rsidRPr="008C412E">
        <w:rPr>
          <w:rFonts w:ascii="Times New Roman" w:hAnsi="Times New Roman" w:cs="Times New Roman"/>
          <w:sz w:val="28"/>
          <w:szCs w:val="28"/>
        </w:rPr>
        <w:t>6</w:t>
      </w:r>
      <w:r w:rsidRPr="008C412E">
        <w:rPr>
          <w:rFonts w:ascii="Times New Roman" w:hAnsi="Times New Roman" w:cs="Times New Roman"/>
          <w:sz w:val="28"/>
          <w:szCs w:val="28"/>
        </w:rPr>
        <w:t xml:space="preserve">. Сроки проведения контрольных и экспертно-аналитических мероприятий контрольно-счетной палаты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Срок проведения контрольного мероприятия на объекте с учетом сложности, количества и объема проверяемой информации устанавливается председателем контрольно-счетной палаты, по предложению руководителя контрольного мероприятия. Датой окончания контрольного мероприятия для объекта контрольного мероприятия является дата составления акта по результатам контрольного мероприятия.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В случае возникновения необходимости продления срока, приостановления проведения контрольного мероприятия на объекте руководитель контрольного мероприятия направляет председателю контрольно-счетной палаты, не позднее, чем за один рабочий день до истечения срока проведения контрольного мероприятия, служебную записку с указанием и обоснованием причин продления, приостановления проведения контрольного мероприятия. При проведении контрольного мероприятия, в составе которого участвуют инспекторы контрольно-счетной палаты нескольких структурных подразделений (отделов), служебная записка должна быть завизирована (согласен; не согласен) руководителем соответствующего структурного подразделения (отдела) контрольно-счетной палаты.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3. Приостановление или продление срока проведения контрольного мероприятия производится на основании распоряжения председателя контрольно-счетной палаты.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3812BA" w:rsidRPr="008C412E">
        <w:rPr>
          <w:rFonts w:ascii="Times New Roman" w:hAnsi="Times New Roman" w:cs="Times New Roman"/>
          <w:sz w:val="28"/>
          <w:szCs w:val="28"/>
        </w:rPr>
        <w:t>4</w:t>
      </w:r>
      <w:r w:rsidRPr="008C412E">
        <w:rPr>
          <w:rFonts w:ascii="Times New Roman" w:hAnsi="Times New Roman" w:cs="Times New Roman"/>
          <w:sz w:val="28"/>
          <w:szCs w:val="28"/>
        </w:rPr>
        <w:t xml:space="preserve">. Сроки проведения экспертно-аналитических мероприятий и сроки подготовки заключений (отчетов) устанавливаются следующие: на проведение экспертизы проектов муниципальных правовых актов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в части, касающейся расходных обязательств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</w:t>
      </w:r>
      <w:r w:rsidR="004A65F9" w:rsidRPr="008C412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районе</w:t>
      </w:r>
      <w:r w:rsidRPr="008C412E">
        <w:rPr>
          <w:rFonts w:ascii="Times New Roman" w:hAnsi="Times New Roman" w:cs="Times New Roman"/>
          <w:sz w:val="28"/>
          <w:szCs w:val="28"/>
        </w:rPr>
        <w:t xml:space="preserve">, экспертизы проектов муниципальных правовых актов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</w:t>
      </w:r>
      <w:r w:rsidR="004A65F9" w:rsidRPr="008C412E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районе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приводящих к изменению доходов бюджета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4A65F9" w:rsidRPr="008C412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3812BA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а также муниципальных программ (проектов муниципальных программ)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– не более семи рабочих дней со дня поступления проектов муниципальных правовых актов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муниципальных программ (проектов муниципальных программ)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в контрольно-счетную палату, если иной срок не установлен муниципальным правовым актом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поручением председателя контрольно-счетной палаты; на проведение экспертизы проектов бюджета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проверки и анализа обоснованности его показателей – в срок, установленный муниципальным правовым актом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; на проведение внешней проверки годового отчета об исполнении бюджета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– в срок, установленный муниципальным правовым актом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3812BA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. Сроки проведения иных мероприятий экспертно-аналитического характера устанавливаются председателем контрольно-счетной палаты.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628E8" w:rsidRPr="008C412E">
        <w:rPr>
          <w:rFonts w:ascii="Times New Roman" w:hAnsi="Times New Roman" w:cs="Times New Roman"/>
          <w:sz w:val="28"/>
          <w:szCs w:val="28"/>
        </w:rPr>
        <w:t>17</w:t>
      </w:r>
      <w:r w:rsidRPr="008C412E">
        <w:rPr>
          <w:rFonts w:ascii="Times New Roman" w:hAnsi="Times New Roman" w:cs="Times New Roman"/>
          <w:sz w:val="28"/>
          <w:szCs w:val="28"/>
        </w:rPr>
        <w:t>. Требования к проведению и оформлению результатов контрольных и эксп</w:t>
      </w:r>
      <w:r w:rsidR="00F405E3">
        <w:rPr>
          <w:rFonts w:ascii="Times New Roman" w:hAnsi="Times New Roman" w:cs="Times New Roman"/>
          <w:sz w:val="28"/>
          <w:szCs w:val="28"/>
        </w:rPr>
        <w:t>ертно-аналитических мероприятий</w:t>
      </w:r>
      <w:r w:rsidR="00942315" w:rsidRPr="008C412E">
        <w:rPr>
          <w:rFonts w:ascii="Times New Roman" w:hAnsi="Times New Roman" w:cs="Times New Roman"/>
          <w:sz w:val="28"/>
          <w:szCs w:val="28"/>
        </w:rPr>
        <w:t>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Требования к проведению и оформлению результатов контрольных и экспертно-аналитических мероприятий определяются действующим законодательством, Положением, Регламентом, стандартами контрольно</w:t>
      </w:r>
      <w:r w:rsidR="00942315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палаты.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4628E8" w:rsidRPr="008C412E">
        <w:rPr>
          <w:rFonts w:ascii="Times New Roman" w:hAnsi="Times New Roman" w:cs="Times New Roman"/>
          <w:sz w:val="28"/>
          <w:szCs w:val="28"/>
        </w:rPr>
        <w:t>18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Подготовка и принятие решений по результатам контрольных и экспертно-аналитических мероприятий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Все материалы по результатам контрольных мероприятий, экспертно-аналитических мероприятий (в случаях, предусмотренных настоящим Регламентом) представляются на рассмотрение Коллегии. Отчет о результатах контрольного мероприятия и заключение (отчет) о результатах экспертно-аналитического мероприятия (далее – отчет о результатах мероприятия) должен быть рассмотрен Коллегией в срок не более двух недель с момента его представления на рассмотрение Коллегии. В отдельных случаях Коллегией может быть установлен иной порядок принятия решений по результатам контрольных и экспертно-аналитических мероприятий.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По результатам рассмотрения отчета о результатах мероприятия быть принято следующее решение (решения): утвердить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отчет;  утвердить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отчет с учетом его последующей доработки по результатам обсуждения на заседании; отклонить отчет, подготовить и внести на рассмотрение  в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установленном порядке новый отчет; направить информационные письма, представления, предписания и иные итоговые документы контрольно-счетной палаты по результатам мероприятия. Отчеты (заключения) и итоговые документы по результатам контрольных и экспертно-аналитических мероприятий, в отношении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которых  принято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решение об утверждении (направлении), изменению не подлежат, за исключением случаев принятия  решения об их доработке. Ответственность за соответствие отчетов (заключений) и итоговых документов по результатам контрольных и экспертно-аналитических мероприятий, внесенных на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рассмотрение  и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направляемых адресатам по результатам рассмотрения на , несет руководитель контрольного или экспертно-аналитического мероприятия.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3. Решение о направлении обращений контрольно-счетной палаты в правоохранительные органы до окончания контрольного мероприятия принимает председатель контрольно-счетной палаты, а в случае его отсутствия – заместитель председателя контрольно-счетной палаты.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1</w:t>
      </w:r>
      <w:r w:rsidR="004628E8" w:rsidRPr="008C412E">
        <w:rPr>
          <w:rFonts w:ascii="Times New Roman" w:hAnsi="Times New Roman" w:cs="Times New Roman"/>
          <w:sz w:val="28"/>
          <w:szCs w:val="28"/>
        </w:rPr>
        <w:t>9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Порядок подготовки, принятия и направления представлений контрольно-счетной палаты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1. Проекты представлений готовят руководители контрольных мероприятий. Проекты представлений вносятся на рассмотрение Коллегии вместе с отчетом о результатах контрольного мероприятия.</w:t>
      </w:r>
    </w:p>
    <w:p w:rsidR="00942315" w:rsidRPr="008C412E" w:rsidRDefault="00F405E3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2.    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Представления контрольно-счетной палаты направляются руководителям проверяемых органов, организаций, органов местного самоуправления, муниципальных органов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3812BA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="0081301F" w:rsidRPr="008C412E">
        <w:rPr>
          <w:rFonts w:ascii="Times New Roman" w:hAnsi="Times New Roman" w:cs="Times New Roman"/>
          <w:sz w:val="28"/>
          <w:szCs w:val="28"/>
        </w:rPr>
        <w:t>, в компетенции которых находится решение вопросов, затрагиваемых в представлениях.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3. Представления контрольно-счетной палаты подписываются председателем контрольно-счетной палаты либо его заместителем.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4. В представлении контрольно-счетной палаты отражаются: информация о выявленных бюджетных и иных нарушениях и недостатках; требования о принятии мер по устранению выявленных бюджетных и иных нарушений и недостатков; а также мер по пресечению, устранению и предупреждению нарушений; требования о принятии мер по предотвращению нанесения материального ущерба </w:t>
      </w:r>
      <w:proofErr w:type="spellStart"/>
      <w:r w:rsidR="003812BA" w:rsidRPr="008C412E">
        <w:rPr>
          <w:rFonts w:ascii="Times New Roman" w:hAnsi="Times New Roman" w:cs="Times New Roman"/>
          <w:sz w:val="28"/>
          <w:szCs w:val="28"/>
        </w:rPr>
        <w:t>Дигорско</w:t>
      </w:r>
      <w:r w:rsidR="00F405E3">
        <w:rPr>
          <w:rFonts w:ascii="Times New Roman" w:hAnsi="Times New Roman" w:cs="Times New Roman"/>
          <w:sz w:val="28"/>
          <w:szCs w:val="28"/>
        </w:rPr>
        <w:t>му</w:t>
      </w:r>
      <w:proofErr w:type="spellEnd"/>
      <w:r w:rsidR="00F405E3">
        <w:rPr>
          <w:rFonts w:ascii="Times New Roman" w:hAnsi="Times New Roman" w:cs="Times New Roman"/>
          <w:sz w:val="28"/>
          <w:szCs w:val="28"/>
        </w:rPr>
        <w:t xml:space="preserve"> муниципальному  району</w:t>
      </w:r>
      <w:r w:rsidRPr="008C412E">
        <w:rPr>
          <w:rFonts w:ascii="Times New Roman" w:hAnsi="Times New Roman" w:cs="Times New Roman"/>
          <w:sz w:val="28"/>
          <w:szCs w:val="28"/>
        </w:rPr>
        <w:t xml:space="preserve"> или возмещению причиненного вреда (в случае его наличия); требование о принятии мер по привлечению к ответственности 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>должностных лиц, виновных в допущенных нарушениях; срок выполнения представления контрольно-счетной палаты.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5. Срок выполнения представлени</w:t>
      </w:r>
      <w:r w:rsidR="00F405E3">
        <w:rPr>
          <w:rFonts w:ascii="Times New Roman" w:hAnsi="Times New Roman" w:cs="Times New Roman"/>
          <w:sz w:val="28"/>
          <w:szCs w:val="28"/>
        </w:rPr>
        <w:t>я может быть продлен по решению</w:t>
      </w:r>
      <w:r w:rsidRPr="008C412E">
        <w:rPr>
          <w:rFonts w:ascii="Times New Roman" w:hAnsi="Times New Roman" w:cs="Times New Roman"/>
          <w:sz w:val="28"/>
          <w:szCs w:val="28"/>
        </w:rPr>
        <w:t>, но не более одного раза.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6. Неисполнение или ненадлежащее исполнение представления контрольно-счетной палаты влечет за собой ответственность, установленную законодательством Российской Федерации и (или) законодательством </w:t>
      </w:r>
      <w:r w:rsidR="003812BA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>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2</w:t>
      </w:r>
      <w:r w:rsidR="00A84F3A" w:rsidRPr="008C412E">
        <w:rPr>
          <w:rFonts w:ascii="Times New Roman" w:hAnsi="Times New Roman" w:cs="Times New Roman"/>
          <w:sz w:val="28"/>
          <w:szCs w:val="28"/>
        </w:rPr>
        <w:t>0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Порядок подготовки, принятия и направления предписаний контрольно-счетной палаты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В случаях выявления нарушений, требующих безотлагательных мер по их пресечению и предупреждению, невыполнения представлений контрольно-счетной палаты, а также в случае воспрепятствования проведению должностными лицами контрольно-счетной палаты контрольных мероприятий контрольно-счетная палата имеет право направлять руководителям проверяемых органов, организаций, органов местного самоуправления, муниципальных органов </w:t>
      </w:r>
      <w:proofErr w:type="spellStart"/>
      <w:r w:rsidR="008D1B27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8D1B27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8D1B27" w:rsidRPr="008C412E">
        <w:rPr>
          <w:rFonts w:ascii="Times New Roman" w:hAnsi="Times New Roman" w:cs="Times New Roman"/>
          <w:sz w:val="28"/>
          <w:szCs w:val="28"/>
        </w:rPr>
        <w:t>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обязательные для выполнения предписания контрольно-счетной палаты. </w:t>
      </w:r>
    </w:p>
    <w:p w:rsidR="008D1B2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Проекты предписаний готовят руководители контрольных мероприятий.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3. Предписания контрольно-счетной палаты подписываются председателем контрольно-счетной палаты либо его заместителем.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4. В предписании контрольно-счетной палаты отражаются: основания вынесения предписания; информация о выявленных нарушениях; требование о принятии мер по устранению выявленных нарушений и предупреждению таких нарушений; сроки выполнения предписания.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5. Срок выполнения предписани</w:t>
      </w:r>
      <w:r w:rsidR="00F405E3">
        <w:rPr>
          <w:rFonts w:ascii="Times New Roman" w:hAnsi="Times New Roman" w:cs="Times New Roman"/>
          <w:sz w:val="28"/>
          <w:szCs w:val="28"/>
        </w:rPr>
        <w:t>я может быть продлен по решению</w:t>
      </w:r>
      <w:r w:rsidRPr="008C412E">
        <w:rPr>
          <w:rFonts w:ascii="Times New Roman" w:hAnsi="Times New Roman" w:cs="Times New Roman"/>
          <w:sz w:val="28"/>
          <w:szCs w:val="28"/>
        </w:rPr>
        <w:t xml:space="preserve">, но не более одного раза.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6. Неисполнение или ненадлежащее исполнение предписания контрольно-счетной палаты влечет за собой ответственность, установленную законодательством Российской Федерации и (или) законодательством </w:t>
      </w:r>
      <w:r w:rsidR="008D1B27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>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>Статья 2</w:t>
      </w:r>
      <w:r w:rsidR="00A84F3A" w:rsidRPr="008C412E">
        <w:rPr>
          <w:rFonts w:ascii="Times New Roman" w:hAnsi="Times New Roman" w:cs="Times New Roman"/>
          <w:sz w:val="28"/>
          <w:szCs w:val="28"/>
        </w:rPr>
        <w:t>1</w:t>
      </w:r>
      <w:r w:rsidRPr="008C412E">
        <w:rPr>
          <w:rFonts w:ascii="Times New Roman" w:hAnsi="Times New Roman" w:cs="Times New Roman"/>
          <w:sz w:val="28"/>
          <w:szCs w:val="28"/>
        </w:rPr>
        <w:t>. Организация контроля за рассмотрением представлений и исполнением предписаний контрольно-счетной палаты</w:t>
      </w:r>
      <w:r w:rsidR="00942315" w:rsidRPr="008C412E">
        <w:rPr>
          <w:rFonts w:ascii="Times New Roman" w:hAnsi="Times New Roman" w:cs="Times New Roman"/>
          <w:sz w:val="28"/>
          <w:szCs w:val="28"/>
        </w:rPr>
        <w:t>.</w:t>
      </w:r>
    </w:p>
    <w:p w:rsidR="00942315" w:rsidRPr="008C412E" w:rsidRDefault="00942315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 Контроль за рассмотрением представлений и исполнением предписаний контрольно-счетной палаты осуществляют руководители контрольных и экспертно-аналитических мероприятий. Организация контроля в контрольно-счетной палате за </w:t>
      </w:r>
      <w:proofErr w:type="gramStart"/>
      <w:r w:rsidR="0081301F" w:rsidRPr="008C412E">
        <w:rPr>
          <w:rFonts w:ascii="Times New Roman" w:hAnsi="Times New Roman" w:cs="Times New Roman"/>
          <w:sz w:val="28"/>
          <w:szCs w:val="28"/>
        </w:rPr>
        <w:t>рассмотрением  представлений</w:t>
      </w:r>
      <w:proofErr w:type="gramEnd"/>
      <w:r w:rsidR="0081301F" w:rsidRPr="008C412E">
        <w:rPr>
          <w:rFonts w:ascii="Times New Roman" w:hAnsi="Times New Roman" w:cs="Times New Roman"/>
          <w:sz w:val="28"/>
          <w:szCs w:val="28"/>
        </w:rPr>
        <w:t xml:space="preserve"> и исполнением предписаний осуществляется в соответствии со стандартами внешнего муниципального финансового контроля.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2</w:t>
      </w:r>
      <w:r w:rsidR="00A84F3A" w:rsidRPr="008C412E">
        <w:rPr>
          <w:rFonts w:ascii="Times New Roman" w:hAnsi="Times New Roman" w:cs="Times New Roman"/>
          <w:sz w:val="28"/>
          <w:szCs w:val="28"/>
        </w:rPr>
        <w:t>2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Отмена представления, предписания контрольно-счетной палаты (внесение в них изменений) </w:t>
      </w:r>
    </w:p>
    <w:p w:rsidR="00942315" w:rsidRPr="008C412E" w:rsidRDefault="0081301F" w:rsidP="00586B1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При наличии достаточных оснований для отмены (внесения изменений) направленных представлений, предписаний контрольно-счетной палаты, руководитель контрольного мероприятия вносит на заседание Коллегии письменное мотивированное предложение об отмене (внесении изменений) представления, предписания контрольно-счетной палаты, а также проект соответствующего решения коллегии. </w:t>
      </w:r>
    </w:p>
    <w:p w:rsidR="00942315" w:rsidRPr="008C412E" w:rsidRDefault="0081301F" w:rsidP="00586B14">
      <w:pPr>
        <w:pStyle w:val="a3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В случае принятия судебного акта, отменяющего представление, предписание контрольно-счетной палаты, руководитель контрольного мероприятия незамедлительно совместно с юрисконсультом рассматривает вопрос о возможности обжалование судебного решения и вносит предложение председателю контрольно-счетной палаты. </w:t>
      </w:r>
      <w:r w:rsidR="008D1B27" w:rsidRPr="008C412E">
        <w:rPr>
          <w:rFonts w:ascii="Times New Roman" w:hAnsi="Times New Roman" w:cs="Times New Roman"/>
          <w:sz w:val="28"/>
          <w:szCs w:val="28"/>
        </w:rPr>
        <w:t>Р</w:t>
      </w:r>
      <w:r w:rsidRPr="008C412E">
        <w:rPr>
          <w:rFonts w:ascii="Times New Roman" w:hAnsi="Times New Roman" w:cs="Times New Roman"/>
          <w:sz w:val="28"/>
          <w:szCs w:val="28"/>
        </w:rPr>
        <w:t>ешение об обжаловании судебного решения может принято председателем контрольно-счетной палаты, а в случае его отсутствия – заместителем председателя контрольно-счетной палаты.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2</w:t>
      </w:r>
      <w:r w:rsidR="00A84F3A" w:rsidRPr="008C412E">
        <w:rPr>
          <w:rFonts w:ascii="Times New Roman" w:hAnsi="Times New Roman" w:cs="Times New Roman"/>
          <w:sz w:val="28"/>
          <w:szCs w:val="28"/>
        </w:rPr>
        <w:t>3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Порядок подготовки, принятия и направления уведомления контрольно-счетной палаты о применении бюджетных мер принуждения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При выявлении в ходе контрольного мероприятия бюджетных нарушений, за совершение которых предусмотрено применение бюджетных мер принуждения, контрольно-счетная палата направляет в комитет финансов и бюджета администрации </w:t>
      </w:r>
      <w:proofErr w:type="spellStart"/>
      <w:r w:rsidR="008D1B27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F405E3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="008D1B27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уведомление о применении бюджетных мер принуждения.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2. Проекты уведомлений контрольно-счетной палаты о применении бюджетных мер принуждения готовят руководители контрольных мероприятий.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3. Уведомления контрольно-счетной палаты о применении бюджетных мер принуждения подписываются председателем контрольно-счетной палаты либо его заместителем.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4. Уведомления контрольно-счетной палаты о применении бюджетных мер принуждения по результатам контрольного мероприятия должно быть направлено не позднее тридцати календарных дней после даты окончания контрольного мероприятия. </w:t>
      </w:r>
    </w:p>
    <w:p w:rsidR="00942315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2</w:t>
      </w:r>
      <w:r w:rsidR="00A84F3A" w:rsidRPr="008C412E">
        <w:rPr>
          <w:rFonts w:ascii="Times New Roman" w:hAnsi="Times New Roman" w:cs="Times New Roman"/>
          <w:sz w:val="28"/>
          <w:szCs w:val="28"/>
        </w:rPr>
        <w:t>4</w:t>
      </w:r>
      <w:r w:rsidRPr="008C412E">
        <w:rPr>
          <w:rFonts w:ascii="Times New Roman" w:hAnsi="Times New Roman" w:cs="Times New Roman"/>
          <w:sz w:val="28"/>
          <w:szCs w:val="28"/>
        </w:rPr>
        <w:t>. Информационно-аналитическая деятельность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Информационно-аналитическая деятельность, не относящаяся к контрольным или экспертно-аналитическим мероприятиям, осуществляется в целях обеспечения реализации полномочий контрольно-счетной палаты. Информационно-аналитическая деятельность осуществляется в соответствии с планом работы контрольно-счетной палаты, поручениями председателя контрольно-счетной палаты и предусматривает сбор, обобщение и анализ соответствующей информации. Основными источниками информации являются результаты контрольных и экспертно-аналитических мероприятий, квартальные отчеты об исполнении бюджета </w:t>
      </w:r>
      <w:proofErr w:type="spellStart"/>
      <w:r w:rsidR="00F36A10" w:rsidRPr="008C412E">
        <w:rPr>
          <w:rFonts w:ascii="Times New Roman" w:hAnsi="Times New Roman" w:cs="Times New Roman"/>
          <w:sz w:val="28"/>
          <w:szCs w:val="28"/>
        </w:rPr>
        <w:t>Дигорского</w:t>
      </w:r>
      <w:proofErr w:type="spellEnd"/>
      <w:r w:rsidR="00F36A10" w:rsidRPr="008C412E">
        <w:rPr>
          <w:rFonts w:ascii="Times New Roman" w:hAnsi="Times New Roman" w:cs="Times New Roman"/>
          <w:sz w:val="28"/>
          <w:szCs w:val="28"/>
        </w:rPr>
        <w:t xml:space="preserve"> района</w:t>
      </w:r>
      <w:r w:rsidRPr="008C412E">
        <w:rPr>
          <w:rFonts w:ascii="Times New Roman" w:hAnsi="Times New Roman" w:cs="Times New Roman"/>
          <w:sz w:val="28"/>
          <w:szCs w:val="28"/>
        </w:rPr>
        <w:t xml:space="preserve"> в текущем финансовом году, статистические данные, иные официальные информационно-аналитические материалы. Результаты информационно-аналитической деятельности оформляются в виде аналитической записки, обзора, доклада или информации.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2</w:t>
      </w:r>
      <w:r w:rsidR="00A84F3A" w:rsidRPr="008C412E">
        <w:rPr>
          <w:rFonts w:ascii="Times New Roman" w:hAnsi="Times New Roman" w:cs="Times New Roman"/>
          <w:sz w:val="28"/>
          <w:szCs w:val="28"/>
        </w:rPr>
        <w:t>5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Проведение аудита в сфере закупок товаров, работ и услуг </w:t>
      </w:r>
    </w:p>
    <w:p w:rsidR="00F63D17" w:rsidRPr="008C412E" w:rsidRDefault="00F63D17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  </w:t>
      </w:r>
      <w:r w:rsidR="0081301F" w:rsidRPr="008C412E">
        <w:rPr>
          <w:rFonts w:ascii="Times New Roman" w:hAnsi="Times New Roman" w:cs="Times New Roman"/>
          <w:sz w:val="28"/>
          <w:szCs w:val="28"/>
        </w:rPr>
        <w:t xml:space="preserve">Аудит в сфере закупок осуществляется контрольно-счетной палатой в форме контрольных и экспертно-аналитических мероприятий. Вопросы проведения аудита в сфере закупок регулируются стандартами внешнего муниципального финансового контроля. </w:t>
      </w:r>
    </w:p>
    <w:p w:rsidR="00F63D17" w:rsidRPr="008C412E" w:rsidRDefault="0081301F" w:rsidP="00F405E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Глава V. ПОРЯДОК ОСУЩЕСТВЛЕНИЯ ИНФОРМАЦИОННОЙ И МЕТОДОЛОГИЧЕСКОЙ ДЕЯТЕЛЬНОСТИ КОНТРОЛЬНО-СЧЕТНОЙ ПАЛАТЫ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A84F3A" w:rsidRPr="008C412E">
        <w:rPr>
          <w:rFonts w:ascii="Times New Roman" w:hAnsi="Times New Roman" w:cs="Times New Roman"/>
          <w:sz w:val="28"/>
          <w:szCs w:val="28"/>
        </w:rPr>
        <w:t>26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Порядок опубликования и предоставления информации о деятельности контрольно-счетной палаты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В целях обеспечения доступа к информации о деятельности контрольно-счетной палаты информация о проведенных контрольных и экспертно-аналитических мероприятиях, о выявленных при их проведении нарушениях, о внесенных представлениях и предписаниях, а также о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принятых по ним решениях и мерах размещается на официальном сайте в информационно-телекоммуникационной сети «Интернет».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2. Ежегодные отчеты подлежат опубликованию в газете «</w:t>
      </w:r>
      <w:r w:rsidR="00F36A10" w:rsidRPr="008C412E">
        <w:rPr>
          <w:rFonts w:ascii="Times New Roman" w:hAnsi="Times New Roman" w:cs="Times New Roman"/>
          <w:sz w:val="28"/>
          <w:szCs w:val="28"/>
        </w:rPr>
        <w:t xml:space="preserve">Вести </w:t>
      </w:r>
      <w:proofErr w:type="spellStart"/>
      <w:r w:rsidR="00F36A10" w:rsidRPr="008C412E">
        <w:rPr>
          <w:rFonts w:ascii="Times New Roman" w:hAnsi="Times New Roman" w:cs="Times New Roman"/>
          <w:sz w:val="28"/>
          <w:szCs w:val="28"/>
        </w:rPr>
        <w:t>Дигории</w:t>
      </w:r>
      <w:proofErr w:type="spellEnd"/>
      <w:r w:rsidRPr="008C412E">
        <w:rPr>
          <w:rFonts w:ascii="Times New Roman" w:hAnsi="Times New Roman" w:cs="Times New Roman"/>
          <w:sz w:val="28"/>
          <w:szCs w:val="28"/>
        </w:rPr>
        <w:t xml:space="preserve">» или размещению на официальном сайте только после их рассмотрения </w:t>
      </w:r>
      <w:r w:rsidR="00F405E3">
        <w:rPr>
          <w:rFonts w:ascii="Times New Roman" w:hAnsi="Times New Roman" w:cs="Times New Roman"/>
          <w:sz w:val="28"/>
          <w:szCs w:val="28"/>
        </w:rPr>
        <w:t>С</w:t>
      </w:r>
      <w:r w:rsidR="00F36A10" w:rsidRPr="008C412E">
        <w:rPr>
          <w:rFonts w:ascii="Times New Roman" w:hAnsi="Times New Roman" w:cs="Times New Roman"/>
          <w:sz w:val="28"/>
          <w:szCs w:val="28"/>
        </w:rPr>
        <w:t xml:space="preserve">обрания </w:t>
      </w:r>
      <w:proofErr w:type="gramStart"/>
      <w:r w:rsidR="00F36A10" w:rsidRPr="008C412E">
        <w:rPr>
          <w:rFonts w:ascii="Times New Roman" w:hAnsi="Times New Roman" w:cs="Times New Roman"/>
          <w:sz w:val="28"/>
          <w:szCs w:val="28"/>
        </w:rPr>
        <w:t xml:space="preserve">представителей  </w:t>
      </w:r>
      <w:proofErr w:type="spellStart"/>
      <w:r w:rsidR="00F36A10" w:rsidRPr="008C412E">
        <w:rPr>
          <w:rFonts w:ascii="Times New Roman" w:hAnsi="Times New Roman" w:cs="Times New Roman"/>
          <w:sz w:val="28"/>
          <w:szCs w:val="28"/>
        </w:rPr>
        <w:t>Дигорск</w:t>
      </w:r>
      <w:r w:rsidR="00F405E3">
        <w:rPr>
          <w:rFonts w:ascii="Times New Roman" w:hAnsi="Times New Roman" w:cs="Times New Roman"/>
          <w:sz w:val="28"/>
          <w:szCs w:val="28"/>
        </w:rPr>
        <w:t>ого</w:t>
      </w:r>
      <w:proofErr w:type="spellEnd"/>
      <w:proofErr w:type="gramEnd"/>
      <w:r w:rsidR="00F36A10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="004A65F9" w:rsidRPr="008C412E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="00F36A10" w:rsidRPr="008C412E">
        <w:rPr>
          <w:rFonts w:ascii="Times New Roman" w:hAnsi="Times New Roman" w:cs="Times New Roman"/>
          <w:sz w:val="28"/>
          <w:szCs w:val="28"/>
        </w:rPr>
        <w:t>район</w:t>
      </w:r>
      <w:r w:rsidR="00F405E3">
        <w:rPr>
          <w:rFonts w:ascii="Times New Roman" w:hAnsi="Times New Roman" w:cs="Times New Roman"/>
          <w:sz w:val="28"/>
          <w:szCs w:val="28"/>
        </w:rPr>
        <w:t>а</w:t>
      </w:r>
      <w:r w:rsidRPr="008C41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A84F3A" w:rsidRPr="008C412E">
        <w:rPr>
          <w:rFonts w:ascii="Times New Roman" w:hAnsi="Times New Roman" w:cs="Times New Roman"/>
          <w:sz w:val="28"/>
          <w:szCs w:val="28"/>
        </w:rPr>
        <w:t>27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Методологическая основа деятельности контрольно-счетной палаты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1. Методологическую основу деятельности контрольно-счетной палаты составляют: собственная, самостоятельно разработанная и утвержденная в установленном порядке, методологическая база; принятые в установленном порядке к использованию в работе методические разработки (методики, методические рекомендации, стандарты, учебные пособия, примерные порядки, типовые программы и т.п.), поступившие из Счетной палаты Российской Федерации и контрольно</w:t>
      </w:r>
      <w:r w:rsidR="00F63D17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 </w:t>
      </w:r>
      <w:r w:rsidR="00F36A10" w:rsidRPr="008C412E">
        <w:rPr>
          <w:rFonts w:ascii="Times New Roman" w:hAnsi="Times New Roman" w:cs="Times New Roman"/>
          <w:sz w:val="28"/>
          <w:szCs w:val="28"/>
        </w:rPr>
        <w:t>РСО- Алания</w:t>
      </w:r>
      <w:r w:rsidRPr="008C412E">
        <w:rPr>
          <w:rFonts w:ascii="Times New Roman" w:hAnsi="Times New Roman" w:cs="Times New Roman"/>
          <w:sz w:val="28"/>
          <w:szCs w:val="28"/>
        </w:rPr>
        <w:t xml:space="preserve">; положительный опыт, практикуемые подходы к решению отдельных вопросов и задач контрольно-счетной палаты Российской Федерации, контрольно-счетных органов субъектов Российской Федерации, применение в работе которых одобрено в установленном порядке; иная методология, применение которой позволяет реализовать полномочия, установленные Положением, и использование которой в работе одобрено в установленном порядке.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2. Целью методического обеспечения контрольно-счетной палаты является систематизированная, взаимосвязанная и результативная деятельность работников аппарата контрольно-счетной палаты на основании методик и методических материалов по проведению контрольных и экспертно-аналитических мероприятий.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3. Утвержденные председателем контрольно-счетной палаты в установленном порядке методические материалы, рекомендации (указания) являются обязательными при осуществлении контрольных и экспертно</w:t>
      </w:r>
      <w:r w:rsidR="00F405E3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аналитических мероприятий, если в них прямо не указан иной порядок их применения.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4. Для установления единых целей и основных принципов проведения внешнего муниципального финансового контроля контрольно-счетной палатой утверждаются стандарты внешнего муниципального финансового контроля, обязательные к исполнению должностными лицами контрольно</w:t>
      </w:r>
      <w:r w:rsidR="00F63D17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счетной палаты, непосредственно осуществляющими внешний муниципальный финансовый контроль. </w:t>
      </w:r>
    </w:p>
    <w:p w:rsidR="00F405E3" w:rsidRPr="008C412E" w:rsidRDefault="0081301F" w:rsidP="00F405E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Глава VI. ПОРЯДОК РАБОТЫ С ОБРАЩЕНИЯМИ ГРАЖДАН,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Статья </w:t>
      </w:r>
      <w:r w:rsidR="00A84F3A" w:rsidRPr="008C412E">
        <w:rPr>
          <w:rFonts w:ascii="Times New Roman" w:hAnsi="Times New Roman" w:cs="Times New Roman"/>
          <w:sz w:val="28"/>
          <w:szCs w:val="28"/>
        </w:rPr>
        <w:t>28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Порядок рассмотрения обращений граждан, поступивших в письменной форме </w:t>
      </w:r>
      <w:r w:rsidR="00F63D17" w:rsidRPr="008C412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1. Обращения граждан, поступившие в письменной форме, по вопросам, входящим в компетенцию контрольно-счетной палаты (далее – письменные обращения), рассматриваются контрольно-счетной палатой в соответствии с Федеральным законом «О порядке рассмотрения обращений граждан Российской Федерации» и внутренними нормативными документами контрольно-счетной палаты. При поступлении в адрес контрольно-счетной палаты письменного обращения, председатель контрольно-счетной палаты в течение 2 дней со дня регистрации обращения поручает заместителю председателя контрольно</w:t>
      </w:r>
      <w:r w:rsidR="00F36A10" w:rsidRPr="008C412E">
        <w:rPr>
          <w:rFonts w:ascii="Times New Roman" w:hAnsi="Times New Roman" w:cs="Times New Roman"/>
          <w:sz w:val="28"/>
          <w:szCs w:val="28"/>
        </w:rPr>
        <w:t>-</w:t>
      </w:r>
      <w:r w:rsidRPr="008C412E">
        <w:rPr>
          <w:rFonts w:ascii="Times New Roman" w:hAnsi="Times New Roman" w:cs="Times New Roman"/>
          <w:sz w:val="28"/>
          <w:szCs w:val="28"/>
        </w:rPr>
        <w:t xml:space="preserve">счетной палаты и (или) руководителю структурного подразделения (отдела) контрольно-счетной палаты, в компетенцию которого входит вопрос, содержащийся в письменном обращении, рассмотреть указанный письменный запрос и подготовить в установленный законом срок ответ автору обращения.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Основанием для отказа в рассмотрении письменного обращения может являться: отсутствие в письменном обращении фамилии автора обращения и его почтового адреса, по которому должен быть направлен письменный ответ. Если в указанном обращении содержатся сведения о подготавливаемом, совершаемом или совершенном противоправном деянии, а также о лице, его подготавливающем, совершающем или совершившем, обращение подлежит направлению в правоохранительный орган в соответствии с его компетенцией; наличие в письменном обращении текста, не поддающегося прочтению; наличие в письменном обращении нецензурных или оскорбительных выражений, угрозы жизни, здоровью и имуществу должностного лица, а также членам его семьи (при этом автору обращения сообщается о недопустимости злоупотребления правом); наличие в письменном обращении вопроса, по которому автору обращения контрольно-счетной палатой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обстоятельства. Отказ в рассмотрении письменного обращения доводится до заявителя в письменной форме с указанием причин отказа в рассмотрении в течение 30 дней со дня регистрации обращения.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Статья </w:t>
      </w:r>
      <w:r w:rsidR="00A84F3A" w:rsidRPr="008C412E">
        <w:rPr>
          <w:rFonts w:ascii="Times New Roman" w:hAnsi="Times New Roman" w:cs="Times New Roman"/>
          <w:sz w:val="28"/>
          <w:szCs w:val="28"/>
        </w:rPr>
        <w:t>29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Организация личного приема граждан в контрольно-счетной палате </w:t>
      </w:r>
    </w:p>
    <w:p w:rsidR="00F63D17" w:rsidRPr="008C412E" w:rsidRDefault="00F63D17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 </w:t>
      </w:r>
      <w:r w:rsidR="0081301F" w:rsidRPr="008C412E">
        <w:rPr>
          <w:rFonts w:ascii="Times New Roman" w:hAnsi="Times New Roman" w:cs="Times New Roman"/>
          <w:sz w:val="28"/>
          <w:szCs w:val="28"/>
        </w:rPr>
        <w:t>Личный прием граждан в контрольно-счетной палате организуется в соответствии с Положением о порядке работы с обращением граждан в контрольно-счетной палате. Прием граждан осуществляется при предъявлении ими паспорта или иного документа, удостоверяющего личность. В случае если изложенные в устном обращении факты и обстоятельства являются очевидными и не требуют дополнительной проверки, ответ на обращение с согласия гражданина может быть дан устно в ходе личного приема, о чем в журнале учета приема граждан делается соответствующая отметка. Письменное обращение, принятое в ходе личного приема, подлежит регистрации и рассмотрению в порядке, предусмотренном Федеральным законом «О порядке рассмотрения обращений граждан Российской Федерации». В случае если в устном обращении содержатся вопросы, решение которых не входит в компетенцию контрольно-счетной палаты, гражданину дается разъяснение, куда и в каком порядке ему следует обратиться. В ходе личного приема гражданину может быть отказано в дальнейшем рассмотрении обращения, если ему ранее был дан ответ по существу поставленных в обращении вопросов.</w:t>
      </w:r>
    </w:p>
    <w:p w:rsidR="00F63D17" w:rsidRPr="008C412E" w:rsidRDefault="0081301F" w:rsidP="00F405E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Глава VII. ВЗАИМОДЕЙСТВИЕ КОНТРОЛЬНО-СЧЕТНОЙ ПАЛАТЫ С ДРУГИМИ ОРГАНАМИ ГОСУДАРСТВЕННОГО И МУНИЦИПАЛЬНОГО ФИНАНСОВОГО КОНТРОЛЯ, ПРАВООХРАНИТЕЛЬНЫМИ ОРГАНАМИ РОССИЙСКОЙ ФЕДЕРАЦИИ, АУДИТОРСКИМИ, НАУЧНО-ИССЛЕДОВАТЕЛЬСКИМИ, ЭКСПЕРТНЫМИ И ИНЫМИ УЧРЕЖДЕНИЯМИ И ОРГАНИЗАЦИЯМИ, ОТДЕЛЬНЫМИ СПЕЦИАЛИСТАМИ, ЭКСПЕРТАМИ, ПЕРЕВОДЧИКАМИ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3</w:t>
      </w:r>
      <w:r w:rsidR="00A84F3A" w:rsidRPr="008C412E">
        <w:rPr>
          <w:rFonts w:ascii="Times New Roman" w:hAnsi="Times New Roman" w:cs="Times New Roman"/>
          <w:sz w:val="28"/>
          <w:szCs w:val="28"/>
        </w:rPr>
        <w:t>0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Взаимодействие контрольно-счетной палаты с другими органами государственного и муниципального финансового контроля Взаимодействие контрольно-счетной палаты с контрольно-счетными органами субъектов Российской Федерации, муниципальных образований и другими органами государственного и муниципального финансового контроля (далее – органы контроля) осуществляется в соответствии с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образований», соглашениями о сотрудничестве, стандартом, регламентирующим проведение контрольно-счетной палатой совместных и параллельных контрольных и экспертно-аналитических мероприятий с 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 xml:space="preserve">контрольно-счетными органами субъектов Российской Федерации, муниципальных образований и другими органами государственного и муниципального финансового контроля.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3</w:t>
      </w:r>
      <w:r w:rsidR="00A84F3A" w:rsidRPr="008C412E">
        <w:rPr>
          <w:rFonts w:ascii="Times New Roman" w:hAnsi="Times New Roman" w:cs="Times New Roman"/>
          <w:sz w:val="28"/>
          <w:szCs w:val="28"/>
        </w:rPr>
        <w:t>1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Взаимодействие контрольно-счетной палаты с правоохранительными органами Российской Федерации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1. Взаимодействие контрольно-счетной палаты с правоохранительными органами Российской Федерации осуществляется по вопросам, связанным с предупреждением, выявлением и пресечением правонарушений в финансово</w:t>
      </w:r>
      <w:r w:rsidR="00F63D17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 xml:space="preserve">бюджетной сфере, а также в процессе использования муниципальной собственности, в соответствии с их компетенцией, установленной законодательством Российской Федерации.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Порядок взаимодействия между контрольно-счетной палатой и правоохранительными органами Российской Федерации определяется заключенными контрольно-счетной палатой и соответствующими правоохранительными органами Российской Федерации соглашениями о сотрудничестве. </w:t>
      </w:r>
    </w:p>
    <w:p w:rsidR="00F63D17" w:rsidRPr="008C412E" w:rsidRDefault="00F36A10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3</w:t>
      </w:r>
      <w:r w:rsidR="0081301F" w:rsidRPr="008C412E">
        <w:rPr>
          <w:rFonts w:ascii="Times New Roman" w:hAnsi="Times New Roman" w:cs="Times New Roman"/>
          <w:sz w:val="28"/>
          <w:szCs w:val="28"/>
        </w:rPr>
        <w:t>. Сотрудники правоохранительных органов Российской Федерации могут включаться в состав рабочих групп, образуемых контрольно-счетной палатой для проведения контрольных и экспертно-аналитических мероприятий, по согласованию с соответствующими правоохранительными органами Российской Федерации.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3</w:t>
      </w:r>
      <w:r w:rsidR="00A84F3A" w:rsidRPr="008C412E">
        <w:rPr>
          <w:rFonts w:ascii="Times New Roman" w:hAnsi="Times New Roman" w:cs="Times New Roman"/>
          <w:sz w:val="28"/>
          <w:szCs w:val="28"/>
        </w:rPr>
        <w:t>2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Привлечение к участию в проводимых контрольно-счетной палатой мероприятиях аудиторских, научно-исследовательских, экспертных и иных учреждений и организаций, отдельных специалистов, экспертов, переводчиков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В соответствии с Федеральным законом «Об общих принципах организации и деятельности контрольно-счетных органов субъектов Российской Федерации и муниципальных образований» контрольно-счетная палата вправе привлекать к участию в проведении контрольных и (или) экспертно-аналитических мероприятий на договорной основе аудиторские, научно-исследовательские, экспертные и иные учреждения и организации, отдельных специалистов, экспертов, переводчиков (далее – эксперты).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Решение о привлечении к проведению контрольных и (или) экспертно-аналитических мероприятий экспертов принимает руководитель контрольного (экспертно-аналитического) мероприятия, по согласованию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 xml:space="preserve">с  </w:t>
      </w:r>
      <w:r w:rsidRPr="008C412E">
        <w:rPr>
          <w:rFonts w:ascii="Times New Roman" w:hAnsi="Times New Roman" w:cs="Times New Roman"/>
          <w:sz w:val="28"/>
          <w:szCs w:val="28"/>
        </w:rPr>
        <w:lastRenderedPageBreak/>
        <w:t>председателем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контрольно-счетной палаты либо заместителем председателя контрольно-счетной палаты. Руководитель контрольного (экспертно-аналитического) мероприятия согласовывает с экспертами их участие в контрольном (</w:t>
      </w:r>
      <w:proofErr w:type="spellStart"/>
      <w:r w:rsidRPr="008C412E">
        <w:rPr>
          <w:rFonts w:ascii="Times New Roman" w:hAnsi="Times New Roman" w:cs="Times New Roman"/>
          <w:sz w:val="28"/>
          <w:szCs w:val="28"/>
        </w:rPr>
        <w:t>экспертно</w:t>
      </w:r>
      <w:proofErr w:type="spellEnd"/>
      <w:r w:rsidR="00450970" w:rsidRPr="008C412E">
        <w:rPr>
          <w:rFonts w:ascii="Times New Roman" w:hAnsi="Times New Roman" w:cs="Times New Roman"/>
          <w:sz w:val="28"/>
          <w:szCs w:val="28"/>
        </w:rPr>
        <w:t xml:space="preserve"> </w:t>
      </w:r>
      <w:r w:rsidRPr="008C412E">
        <w:rPr>
          <w:rFonts w:ascii="Times New Roman" w:hAnsi="Times New Roman" w:cs="Times New Roman"/>
          <w:sz w:val="28"/>
          <w:szCs w:val="28"/>
        </w:rPr>
        <w:t>аналитическом) мероприятии.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 3. С экспертами, привлеченными к участию в проводимых контроль</w:t>
      </w:r>
      <w:r w:rsidR="00F63D17" w:rsidRPr="008C412E">
        <w:rPr>
          <w:rFonts w:ascii="Times New Roman" w:hAnsi="Times New Roman" w:cs="Times New Roman"/>
          <w:sz w:val="28"/>
          <w:szCs w:val="28"/>
        </w:rPr>
        <w:t>но-</w:t>
      </w:r>
      <w:r w:rsidRPr="008C412E">
        <w:rPr>
          <w:rFonts w:ascii="Times New Roman" w:hAnsi="Times New Roman" w:cs="Times New Roman"/>
          <w:sz w:val="28"/>
          <w:szCs w:val="28"/>
        </w:rPr>
        <w:t>счетной палатой мероприятиях, заключаются договоры об оказании услуг на возмездной или безвозмездной основе в порядке, установленном законодательством Российской Федерации, с указанием условий о соблюдении конфиденциальности, предотвращении конфликта интересов и обработки персональных данных.</w:t>
      </w:r>
    </w:p>
    <w:p w:rsidR="00F63D17" w:rsidRPr="008C412E" w:rsidRDefault="0081301F" w:rsidP="00F405E3">
      <w:pPr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Глава VIII. ЗАКЛЮЧИТЕЛЬНЫЕ ПОЛОЖЕНИЯ</w:t>
      </w:r>
    </w:p>
    <w:p w:rsidR="007B743B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3</w:t>
      </w:r>
      <w:r w:rsidR="00A84F3A" w:rsidRPr="008C412E">
        <w:rPr>
          <w:rFonts w:ascii="Times New Roman" w:hAnsi="Times New Roman" w:cs="Times New Roman"/>
          <w:sz w:val="28"/>
          <w:szCs w:val="28"/>
        </w:rPr>
        <w:t>3</w:t>
      </w:r>
      <w:r w:rsidRPr="008C412E">
        <w:rPr>
          <w:rFonts w:ascii="Times New Roman" w:hAnsi="Times New Roman" w:cs="Times New Roman"/>
          <w:sz w:val="28"/>
          <w:szCs w:val="28"/>
        </w:rPr>
        <w:t>. Порядок вступления Регламента в силу</w:t>
      </w:r>
      <w:r w:rsidR="007B743B" w:rsidRPr="008C412E">
        <w:rPr>
          <w:rFonts w:ascii="Times New Roman" w:hAnsi="Times New Roman" w:cs="Times New Roman"/>
          <w:sz w:val="28"/>
          <w:szCs w:val="28"/>
        </w:rPr>
        <w:t>.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C412E">
        <w:rPr>
          <w:rFonts w:ascii="Times New Roman" w:hAnsi="Times New Roman" w:cs="Times New Roman"/>
          <w:sz w:val="28"/>
          <w:szCs w:val="28"/>
        </w:rPr>
        <w:t xml:space="preserve">Регламент вступает в силу с момента его утверждения.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>Статья 3</w:t>
      </w:r>
      <w:r w:rsidR="00A84F3A" w:rsidRPr="008C412E">
        <w:rPr>
          <w:rFonts w:ascii="Times New Roman" w:hAnsi="Times New Roman" w:cs="Times New Roman"/>
          <w:sz w:val="28"/>
          <w:szCs w:val="28"/>
        </w:rPr>
        <w:t>4</w:t>
      </w:r>
      <w:r w:rsidRPr="008C412E">
        <w:rPr>
          <w:rFonts w:ascii="Times New Roman" w:hAnsi="Times New Roman" w:cs="Times New Roman"/>
          <w:sz w:val="28"/>
          <w:szCs w:val="28"/>
        </w:rPr>
        <w:t xml:space="preserve">. Внесение изменений в Регламент контрольно-счетной палаты </w:t>
      </w:r>
    </w:p>
    <w:p w:rsidR="00F63D17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1. Предложения о внесении изменений в Регламент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подготавливаются  на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основании поручения председателя контрольно-счетной палаты либо заместителя председателя контрольно-счетной палаты, а также на основании поступивших обоснованных предложений от руководителей структурных подразделений (отделов) контрольно-счетной палаты. </w:t>
      </w:r>
    </w:p>
    <w:p w:rsidR="00FB0480" w:rsidRPr="008C412E" w:rsidRDefault="0081301F" w:rsidP="00586B14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412E">
        <w:rPr>
          <w:rFonts w:ascii="Times New Roman" w:hAnsi="Times New Roman" w:cs="Times New Roman"/>
          <w:sz w:val="28"/>
          <w:szCs w:val="28"/>
        </w:rPr>
        <w:t xml:space="preserve">2. Изменения в настоящий Регламент </w:t>
      </w:r>
      <w:proofErr w:type="gramStart"/>
      <w:r w:rsidRPr="008C412E">
        <w:rPr>
          <w:rFonts w:ascii="Times New Roman" w:hAnsi="Times New Roman" w:cs="Times New Roman"/>
          <w:sz w:val="28"/>
          <w:szCs w:val="28"/>
        </w:rPr>
        <w:t>утверждаются  и</w:t>
      </w:r>
      <w:proofErr w:type="gramEnd"/>
      <w:r w:rsidRPr="008C412E">
        <w:rPr>
          <w:rFonts w:ascii="Times New Roman" w:hAnsi="Times New Roman" w:cs="Times New Roman"/>
          <w:sz w:val="28"/>
          <w:szCs w:val="28"/>
        </w:rPr>
        <w:t xml:space="preserve"> вступают в силу с момента их утверждения </w:t>
      </w:r>
      <w:r w:rsidR="007B743B" w:rsidRPr="008C412E">
        <w:rPr>
          <w:rFonts w:ascii="Times New Roman" w:hAnsi="Times New Roman" w:cs="Times New Roman"/>
          <w:sz w:val="28"/>
          <w:szCs w:val="28"/>
        </w:rPr>
        <w:t>председателем КСП</w:t>
      </w:r>
      <w:r w:rsidRPr="008C412E">
        <w:rPr>
          <w:rFonts w:ascii="Times New Roman" w:hAnsi="Times New Roman" w:cs="Times New Roman"/>
          <w:sz w:val="28"/>
          <w:szCs w:val="28"/>
        </w:rPr>
        <w:t>. ___________________________</w:t>
      </w:r>
    </w:p>
    <w:sectPr w:rsidR="00FB0480" w:rsidRPr="008C412E" w:rsidSect="002D03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A78F6"/>
    <w:multiLevelType w:val="hybridMultilevel"/>
    <w:tmpl w:val="62667E52"/>
    <w:lvl w:ilvl="0" w:tplc="854079F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1" w15:restartNumberingAfterBreak="0">
    <w:nsid w:val="433B7849"/>
    <w:multiLevelType w:val="hybridMultilevel"/>
    <w:tmpl w:val="CC7AE540"/>
    <w:lvl w:ilvl="0" w:tplc="45EAB8B6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70" w:hanging="360"/>
      </w:pPr>
    </w:lvl>
    <w:lvl w:ilvl="2" w:tplc="0419001B" w:tentative="1">
      <w:start w:val="1"/>
      <w:numFmt w:val="lowerRoman"/>
      <w:lvlText w:val="%3."/>
      <w:lvlJc w:val="right"/>
      <w:pPr>
        <w:ind w:left="2190" w:hanging="180"/>
      </w:pPr>
    </w:lvl>
    <w:lvl w:ilvl="3" w:tplc="0419000F" w:tentative="1">
      <w:start w:val="1"/>
      <w:numFmt w:val="decimal"/>
      <w:lvlText w:val="%4."/>
      <w:lvlJc w:val="left"/>
      <w:pPr>
        <w:ind w:left="2910" w:hanging="360"/>
      </w:pPr>
    </w:lvl>
    <w:lvl w:ilvl="4" w:tplc="04190019" w:tentative="1">
      <w:start w:val="1"/>
      <w:numFmt w:val="lowerLetter"/>
      <w:lvlText w:val="%5."/>
      <w:lvlJc w:val="left"/>
      <w:pPr>
        <w:ind w:left="3630" w:hanging="360"/>
      </w:pPr>
    </w:lvl>
    <w:lvl w:ilvl="5" w:tplc="0419001B" w:tentative="1">
      <w:start w:val="1"/>
      <w:numFmt w:val="lowerRoman"/>
      <w:lvlText w:val="%6."/>
      <w:lvlJc w:val="right"/>
      <w:pPr>
        <w:ind w:left="4350" w:hanging="180"/>
      </w:pPr>
    </w:lvl>
    <w:lvl w:ilvl="6" w:tplc="0419000F" w:tentative="1">
      <w:start w:val="1"/>
      <w:numFmt w:val="decimal"/>
      <w:lvlText w:val="%7."/>
      <w:lvlJc w:val="left"/>
      <w:pPr>
        <w:ind w:left="5070" w:hanging="360"/>
      </w:pPr>
    </w:lvl>
    <w:lvl w:ilvl="7" w:tplc="04190019" w:tentative="1">
      <w:start w:val="1"/>
      <w:numFmt w:val="lowerLetter"/>
      <w:lvlText w:val="%8."/>
      <w:lvlJc w:val="left"/>
      <w:pPr>
        <w:ind w:left="5790" w:hanging="360"/>
      </w:pPr>
    </w:lvl>
    <w:lvl w:ilvl="8" w:tplc="041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2" w15:restartNumberingAfterBreak="0">
    <w:nsid w:val="5B0E0338"/>
    <w:multiLevelType w:val="hybridMultilevel"/>
    <w:tmpl w:val="F7284B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1301F"/>
    <w:rsid w:val="000A5B8C"/>
    <w:rsid w:val="000C5E5E"/>
    <w:rsid w:val="001311CE"/>
    <w:rsid w:val="001972E0"/>
    <w:rsid w:val="002D0393"/>
    <w:rsid w:val="003812BA"/>
    <w:rsid w:val="003D10D5"/>
    <w:rsid w:val="00450970"/>
    <w:rsid w:val="004628E8"/>
    <w:rsid w:val="004A65F9"/>
    <w:rsid w:val="00586B14"/>
    <w:rsid w:val="006071DC"/>
    <w:rsid w:val="00644584"/>
    <w:rsid w:val="007B6888"/>
    <w:rsid w:val="007B743B"/>
    <w:rsid w:val="0081301F"/>
    <w:rsid w:val="008C412E"/>
    <w:rsid w:val="008D1B27"/>
    <w:rsid w:val="009022BF"/>
    <w:rsid w:val="0091506B"/>
    <w:rsid w:val="00942315"/>
    <w:rsid w:val="00A84F3A"/>
    <w:rsid w:val="00BE029E"/>
    <w:rsid w:val="00BF3E53"/>
    <w:rsid w:val="00E97B3F"/>
    <w:rsid w:val="00EE0ACD"/>
    <w:rsid w:val="00F36A10"/>
    <w:rsid w:val="00F405E3"/>
    <w:rsid w:val="00F63D17"/>
    <w:rsid w:val="00FB0480"/>
    <w:rsid w:val="00FC2A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CE3D7"/>
  <w15:docId w15:val="{E7F08A3B-F59C-4C8A-87A5-69E54CFA1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D03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1301F"/>
    <w:pPr>
      <w:ind w:left="720"/>
      <w:contextualSpacing/>
    </w:pPr>
  </w:style>
  <w:style w:type="character" w:styleId="a4">
    <w:name w:val="annotation reference"/>
    <w:basedOn w:val="a0"/>
    <w:uiPriority w:val="99"/>
    <w:semiHidden/>
    <w:unhideWhenUsed/>
    <w:rsid w:val="004A65F9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4A65F9"/>
    <w:pPr>
      <w:spacing w:line="240" w:lineRule="auto"/>
    </w:pPr>
    <w:rPr>
      <w:sz w:val="20"/>
      <w:szCs w:val="20"/>
    </w:rPr>
  </w:style>
  <w:style w:type="character" w:customStyle="1" w:styleId="a6">
    <w:name w:val="Текст примечания Знак"/>
    <w:basedOn w:val="a0"/>
    <w:link w:val="a5"/>
    <w:uiPriority w:val="99"/>
    <w:semiHidden/>
    <w:rsid w:val="004A65F9"/>
    <w:rPr>
      <w:sz w:val="20"/>
      <w:szCs w:val="20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4A65F9"/>
    <w:rPr>
      <w:b/>
      <w:bCs/>
    </w:rPr>
  </w:style>
  <w:style w:type="character" w:customStyle="1" w:styleId="a8">
    <w:name w:val="Тема примечания Знак"/>
    <w:basedOn w:val="a6"/>
    <w:link w:val="a7"/>
    <w:uiPriority w:val="99"/>
    <w:semiHidden/>
    <w:rsid w:val="004A65F9"/>
    <w:rPr>
      <w:b/>
      <w:bCs/>
      <w:sz w:val="20"/>
      <w:szCs w:val="20"/>
    </w:rPr>
  </w:style>
  <w:style w:type="paragraph" w:styleId="a9">
    <w:name w:val="Balloon Text"/>
    <w:basedOn w:val="a"/>
    <w:link w:val="aa"/>
    <w:uiPriority w:val="99"/>
    <w:semiHidden/>
    <w:unhideWhenUsed/>
    <w:rsid w:val="004A65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65F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28</Pages>
  <Words>8629</Words>
  <Characters>49187</Characters>
  <Application>Microsoft Office Word</Application>
  <DocSecurity>0</DocSecurity>
  <Lines>409</Lines>
  <Paragraphs>115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kompYOUter</dc:creator>
  <cp:keywords/>
  <dc:description/>
  <cp:lastModifiedBy>kontr</cp:lastModifiedBy>
  <cp:revision>11</cp:revision>
  <cp:lastPrinted>2023-12-26T06:21:00Z</cp:lastPrinted>
  <dcterms:created xsi:type="dcterms:W3CDTF">2023-10-03T12:29:00Z</dcterms:created>
  <dcterms:modified xsi:type="dcterms:W3CDTF">2026-07-28T10:01:00Z</dcterms:modified>
</cp:coreProperties>
</file>